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D7" w:rsidRDefault="00FB0ED7" w:rsidP="00FB0ED7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РОССИЙСКАЯ ФЕДЕРАЦИЯ</w:t>
      </w:r>
    </w:p>
    <w:p w:rsidR="00FB0ED7" w:rsidRDefault="00FB0ED7" w:rsidP="00FB0ED7">
      <w:pPr>
        <w:spacing w:after="0" w:line="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Иркутская область</w:t>
      </w:r>
    </w:p>
    <w:p w:rsidR="00FB0ED7" w:rsidRDefault="00FB0ED7" w:rsidP="00FB0ED7">
      <w:pPr>
        <w:spacing w:after="0" w:line="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Катангский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район</w:t>
      </w:r>
    </w:p>
    <w:p w:rsidR="00FB0ED7" w:rsidRDefault="00FB0ED7" w:rsidP="00FB0ED7">
      <w:pPr>
        <w:spacing w:after="0" w:line="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Непское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муниципальное образование»</w:t>
      </w:r>
    </w:p>
    <w:p w:rsidR="00FB0ED7" w:rsidRDefault="00FB0ED7" w:rsidP="00FB0ED7">
      <w:pPr>
        <w:spacing w:after="0" w:line="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ДУМА</w:t>
      </w:r>
    </w:p>
    <w:p w:rsidR="00FB0ED7" w:rsidRDefault="00FB0ED7" w:rsidP="00FB0ED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FB0ED7" w:rsidRDefault="00FB0ED7" w:rsidP="00FB0ED7">
      <w:pPr>
        <w:spacing w:after="0" w:line="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РЕШЕНИЕ № 27/6</w:t>
      </w:r>
    </w:p>
    <w:p w:rsidR="00FB0ED7" w:rsidRDefault="00FB0ED7" w:rsidP="00FB0ED7">
      <w:pPr>
        <w:spacing w:after="0" w:line="0" w:lineRule="atLeast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FB0ED7" w:rsidRDefault="00FB0ED7" w:rsidP="00FB0ED7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25.12.2019  года.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с. </w:t>
      </w:r>
      <w:proofErr w:type="spellStart"/>
      <w:r>
        <w:rPr>
          <w:rFonts w:ascii="Times New Roman" w:hAnsi="Times New Roman"/>
        </w:rPr>
        <w:t>Непа</w:t>
      </w:r>
      <w:proofErr w:type="spellEnd"/>
    </w:p>
    <w:p w:rsidR="00FB0ED7" w:rsidRDefault="00FB0ED7" w:rsidP="00FB0ED7">
      <w:pPr>
        <w:pStyle w:val="2"/>
        <w:spacing w:line="0" w:lineRule="atLeast"/>
        <w:ind w:left="0"/>
      </w:pP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«О земельном налоге»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главой 31 Налогового Кодекса Российской </w:t>
      </w:r>
      <w:proofErr w:type="gramStart"/>
      <w:r>
        <w:rPr>
          <w:rFonts w:ascii="Times New Roman" w:hAnsi="Times New Roman"/>
          <w:sz w:val="26"/>
          <w:szCs w:val="26"/>
        </w:rPr>
        <w:t>Федерации,  ст.</w:t>
      </w:r>
      <w:proofErr w:type="gramEnd"/>
      <w:r>
        <w:rPr>
          <w:rFonts w:ascii="Times New Roman" w:hAnsi="Times New Roman"/>
          <w:sz w:val="26"/>
          <w:szCs w:val="26"/>
        </w:rPr>
        <w:t xml:space="preserve">14 Федерального закона от 06.10.2003г. №131-ФЗ «Об общих принципах организации местного самоуправления в Российской Федерации», ст.6 Устава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 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РЕШИЛА</w:t>
      </w:r>
      <w:r>
        <w:rPr>
          <w:rFonts w:ascii="Times New Roman" w:hAnsi="Times New Roman"/>
          <w:sz w:val="26"/>
          <w:szCs w:val="26"/>
        </w:rPr>
        <w:t>: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Установить и ввести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со статусом сельского поселения (далее - Поселение) земельный налог (далее </w:t>
      </w:r>
      <w:proofErr w:type="gramStart"/>
      <w:r>
        <w:rPr>
          <w:rFonts w:ascii="Times New Roman" w:hAnsi="Times New Roman"/>
          <w:sz w:val="26"/>
          <w:szCs w:val="26"/>
        </w:rPr>
        <w:t>-  налог</w:t>
      </w:r>
      <w:proofErr w:type="gramEnd"/>
      <w:r>
        <w:rPr>
          <w:rFonts w:ascii="Times New Roman" w:hAnsi="Times New Roman"/>
          <w:sz w:val="26"/>
          <w:szCs w:val="26"/>
        </w:rPr>
        <w:t>), порядок, ставки и сроки уплаты налога на земли, находящиеся в пределах границ Поселения.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Установить налоговые ставки в следующих размерах: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0,3 процента в отношении земельных участков: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занятых </w:t>
      </w: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жилищным фондом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объектами инженерной инфраструктуры</w:t>
        </w:r>
      </w:hyperlink>
      <w:r>
        <w:rPr>
          <w:rFonts w:ascii="Times New Roman" w:hAnsi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приобретенных (предоставленных) для </w:t>
      </w:r>
      <w:hyperlink r:id="rId6" w:anchor="dst100022" w:history="1">
        <w:r>
          <w:rPr>
            <w:rStyle w:val="a3"/>
            <w:rFonts w:ascii="Times New Roman" w:hAnsi="Times New Roman"/>
            <w:color w:val="FF9900"/>
            <w:sz w:val="26"/>
            <w:szCs w:val="26"/>
            <w:shd w:val="clear" w:color="auto" w:fill="FFFFFF"/>
          </w:rPr>
          <w:t>личного подсобного хозяйства</w:t>
        </w:r>
      </w:hyperlink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 садоводства, огородничества или животноводства, а также дачного хозяйства;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ограниченных в обороте в соответствии с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1,5 процента в отношении прочих земельных участков.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Налогоплательщики – организации исчисляют и уплачивают авансовые платежи в срок не позднее последнего </w:t>
      </w:r>
      <w:proofErr w:type="gramStart"/>
      <w:r>
        <w:rPr>
          <w:rFonts w:ascii="Times New Roman" w:hAnsi="Times New Roman"/>
          <w:sz w:val="26"/>
          <w:szCs w:val="26"/>
        </w:rPr>
        <w:t>месяца ,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следующего за истекшим отчетным периодом.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подлежит уплате налогоплательщиками – организациями в срок не позднее 1 марта года, следующего за истекшим отчетным периодом.</w:t>
      </w:r>
    </w:p>
    <w:p w:rsidR="00FB0ED7" w:rsidRDefault="00FB0ED7" w:rsidP="00FB0ED7">
      <w:pPr>
        <w:tabs>
          <w:tab w:val="left" w:pos="5565"/>
        </w:tabs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От уплаты налога на имущество освобождаются физические лица, установленные ст.395 Налогового кодекса РФ.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5. Опубликовать настоящее решение в </w:t>
      </w:r>
      <w:proofErr w:type="spellStart"/>
      <w:r>
        <w:rPr>
          <w:rFonts w:ascii="Times New Roman" w:hAnsi="Times New Roman"/>
          <w:sz w:val="26"/>
          <w:szCs w:val="26"/>
        </w:rPr>
        <w:t>Непском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вестнике и разместить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 Настоящее решение вступает в </w:t>
      </w:r>
      <w:proofErr w:type="gramStart"/>
      <w:r>
        <w:rPr>
          <w:rFonts w:ascii="Times New Roman" w:hAnsi="Times New Roman"/>
          <w:sz w:val="26"/>
          <w:szCs w:val="26"/>
        </w:rPr>
        <w:t>силу  по</w:t>
      </w:r>
      <w:proofErr w:type="gramEnd"/>
      <w:r>
        <w:rPr>
          <w:rFonts w:ascii="Times New Roman" w:hAnsi="Times New Roman"/>
          <w:sz w:val="26"/>
          <w:szCs w:val="26"/>
        </w:rPr>
        <w:t xml:space="preserve"> истечении одного месяца со дня официального опубликования. Срок действия решения распространяется </w:t>
      </w:r>
      <w:proofErr w:type="gramStart"/>
      <w:r>
        <w:rPr>
          <w:rFonts w:ascii="Times New Roman" w:hAnsi="Times New Roman"/>
          <w:sz w:val="26"/>
          <w:szCs w:val="26"/>
        </w:rPr>
        <w:t>на взаимоотношения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возникшие с 1 января 2020 года.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Со дня вступления в силу настоящего решения Думы, признать утратившим силу: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Думы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№ 32/5 от 28.04.2016 года;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Думы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№ 16/4 от 25.11.2010 года;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Думы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№ 16/2 от 23.01.2014 года;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Думы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№ 19/3 от 08.09.2014 года;</w:t>
      </w:r>
    </w:p>
    <w:p w:rsidR="00FB0ED7" w:rsidRDefault="00FB0ED7" w:rsidP="00FB0ED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B0ED7" w:rsidRDefault="00FB0ED7" w:rsidP="00FB0ED7">
      <w:pPr>
        <w:tabs>
          <w:tab w:val="left" w:pos="5565"/>
        </w:tabs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FB0ED7" w:rsidRDefault="00FB0ED7" w:rsidP="00FB0ED7">
      <w:pPr>
        <w:tabs>
          <w:tab w:val="left" w:pos="5565"/>
        </w:tabs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</w:p>
    <w:p w:rsidR="00FB0ED7" w:rsidRDefault="00FB0ED7" w:rsidP="00FB0ED7">
      <w:pPr>
        <w:tabs>
          <w:tab w:val="left" w:pos="5565"/>
        </w:tabs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FB0ED7" w:rsidRDefault="00FB0ED7" w:rsidP="00FB0ED7">
      <w:pPr>
        <w:tabs>
          <w:tab w:val="left" w:pos="5565"/>
        </w:tabs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B0ED7" w:rsidRDefault="00FB0ED7" w:rsidP="00FB0ED7">
      <w:pPr>
        <w:tabs>
          <w:tab w:val="left" w:pos="5565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А.В.Сизых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FB0ED7" w:rsidRDefault="00FB0ED7" w:rsidP="00FB0ED7">
      <w:pPr>
        <w:tabs>
          <w:tab w:val="left" w:pos="5565"/>
        </w:tabs>
        <w:rPr>
          <w:b/>
          <w:i/>
          <w:sz w:val="26"/>
          <w:szCs w:val="26"/>
        </w:rPr>
      </w:pPr>
    </w:p>
    <w:p w:rsidR="00FB0ED7" w:rsidRDefault="00FB0ED7"/>
    <w:sectPr w:rsidR="00FB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D7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7FA8"/>
  <w15:chartTrackingRefBased/>
  <w15:docId w15:val="{0A425937-1A91-4D5D-95D1-E43E56B1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ED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B0ED7"/>
    <w:pPr>
      <w:spacing w:after="0" w:line="240" w:lineRule="auto"/>
      <w:ind w:left="4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B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95EC7A5FE0DAB49ECC2CD9EF1992080DAA5FED2C4E440693A80CEC1C75C08118FA68A219629B042F6B71EF4013194B65A84CCC0995A0FJBi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hyperlink" Target="consultantplus://offline/ref=DBF95EC7A5FE0DAB49ECC2CD9EF1992081D0A1F6D5C6E440693A80CEC1C75C08118FA68A21962BB646F6B71EF4013194B65A84CCC0995A0FJBi6J" TargetMode="External"/><Relationship Id="rId4" Type="http://schemas.openxmlformats.org/officeDocument/2006/relationships/hyperlink" Target="consultantplus://offline/ref=DBF95EC7A5FE0DAB49ECC2CD9EF1992080DBA7FED0C2E440693A80CEC1C75C08118FA68A21962AB64EF6B71EF4013194B65A84CCC0995A0FJBi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1</cp:revision>
  <dcterms:created xsi:type="dcterms:W3CDTF">2019-12-26T08:17:00Z</dcterms:created>
  <dcterms:modified xsi:type="dcterms:W3CDTF">2019-12-26T08:19:00Z</dcterms:modified>
</cp:coreProperties>
</file>