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7FD" w:rsidRPr="002537FD" w:rsidRDefault="002537FD" w:rsidP="002537FD">
      <w:pPr>
        <w:suppressAutoHyphens w:val="0"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Pr="002537FD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10</w:t>
      </w:r>
      <w:r w:rsidRPr="002537FD">
        <w:rPr>
          <w:rFonts w:ascii="Arial" w:hAnsi="Arial" w:cs="Arial"/>
          <w:b/>
          <w:sz w:val="32"/>
          <w:szCs w:val="32"/>
          <w:lang w:eastAsia="ru-RU"/>
        </w:rPr>
        <w:t>.2019г №</w:t>
      </w:r>
      <w:r>
        <w:rPr>
          <w:rFonts w:ascii="Arial" w:hAnsi="Arial" w:cs="Arial"/>
          <w:b/>
          <w:sz w:val="32"/>
          <w:szCs w:val="32"/>
          <w:lang w:eastAsia="ru-RU"/>
        </w:rPr>
        <w:t>41-П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«КАТАНГСКИЙ РАЙОН»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НЕПСКОЕ МУНИЦИПАЛЬНОЕ ОБРАЗОВАНИЕ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2537FD" w:rsidRPr="002537FD" w:rsidRDefault="002537FD" w:rsidP="002537FD">
      <w:pPr>
        <w:suppressAutoHyphens w:val="0"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537F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C5F28" w:rsidRDefault="000C5F28" w:rsidP="000C5F2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5F28" w:rsidRDefault="000C5F28" w:rsidP="000C5F28">
      <w:pPr>
        <w:rPr>
          <w:b/>
        </w:rPr>
      </w:pPr>
    </w:p>
    <w:p w:rsidR="000C5F28" w:rsidRPr="00492A22" w:rsidRDefault="000C5F28" w:rsidP="000C5F28">
      <w:pPr>
        <w:jc w:val="center"/>
        <w:rPr>
          <w:sz w:val="32"/>
          <w:szCs w:val="32"/>
        </w:rPr>
      </w:pPr>
      <w:r w:rsidRPr="00492A22">
        <w:rPr>
          <w:b/>
          <w:sz w:val="32"/>
          <w:szCs w:val="32"/>
        </w:rPr>
        <w:t xml:space="preserve">«Об утверждении муниципальной программы «Развитие культуры в </w:t>
      </w:r>
      <w:proofErr w:type="spellStart"/>
      <w:r w:rsidR="00F80F1B" w:rsidRPr="00492A22">
        <w:rPr>
          <w:b/>
          <w:sz w:val="32"/>
          <w:szCs w:val="32"/>
        </w:rPr>
        <w:t>Непском</w:t>
      </w:r>
      <w:proofErr w:type="spellEnd"/>
      <w:r w:rsidR="00F80F1B" w:rsidRPr="00492A22">
        <w:rPr>
          <w:b/>
          <w:sz w:val="32"/>
          <w:szCs w:val="32"/>
        </w:rPr>
        <w:t xml:space="preserve"> </w:t>
      </w:r>
      <w:r w:rsidRPr="00492A22">
        <w:rPr>
          <w:b/>
          <w:sz w:val="32"/>
          <w:szCs w:val="32"/>
        </w:rPr>
        <w:t>муниципальном образовании на 20</w:t>
      </w:r>
      <w:r w:rsidR="002537FD" w:rsidRPr="00492A22">
        <w:rPr>
          <w:b/>
          <w:sz w:val="32"/>
          <w:szCs w:val="32"/>
        </w:rPr>
        <w:t>19</w:t>
      </w:r>
      <w:r w:rsidRPr="00492A22">
        <w:rPr>
          <w:b/>
          <w:sz w:val="32"/>
          <w:szCs w:val="32"/>
        </w:rPr>
        <w:t>год</w:t>
      </w:r>
      <w:r w:rsidRPr="00492A22">
        <w:rPr>
          <w:sz w:val="32"/>
          <w:szCs w:val="32"/>
        </w:rPr>
        <w:t>»</w:t>
      </w:r>
    </w:p>
    <w:p w:rsidR="000C5F28" w:rsidRPr="001D7C22" w:rsidRDefault="000C5F28" w:rsidP="000C5F28">
      <w:pPr>
        <w:jc w:val="center"/>
      </w:pPr>
    </w:p>
    <w:p w:rsidR="000C5F28" w:rsidRPr="001D7C22" w:rsidRDefault="000C5F28" w:rsidP="000C5F28">
      <w:pPr>
        <w:jc w:val="center"/>
      </w:pPr>
    </w:p>
    <w:p w:rsidR="000C5F28" w:rsidRPr="001D7C22" w:rsidRDefault="000C5F28" w:rsidP="000C5F28">
      <w:pPr>
        <w:pStyle w:val="a7"/>
        <w:tabs>
          <w:tab w:val="left" w:pos="993"/>
        </w:tabs>
        <w:ind w:left="0" w:firstLine="709"/>
        <w:jc w:val="both"/>
      </w:pPr>
      <w:r w:rsidRPr="001D7C22">
        <w:t xml:space="preserve">В соответствии с Федеральным </w:t>
      </w:r>
      <w:r w:rsidRPr="00B444EE">
        <w:rPr>
          <w:rStyle w:val="a3"/>
          <w:color w:val="000000"/>
        </w:rPr>
        <w:t>законом</w:t>
      </w:r>
      <w:r w:rsidRPr="001D7C22">
        <w:t xml:space="preserve"> от 06.10.2003 № 131-ФЗ «Об общих принципах организации местного самоуправления в Российской Федерации»,</w:t>
      </w:r>
      <w:r>
        <w:t xml:space="preserve"> Федеральным законом от 09.10.1992 года № 3612-</w:t>
      </w:r>
      <w:r>
        <w:rPr>
          <w:lang w:val="en-US"/>
        </w:rPr>
        <w:t>I</w:t>
      </w:r>
      <w:r w:rsidRPr="0074079A">
        <w:t xml:space="preserve"> </w:t>
      </w:r>
      <w:r>
        <w:t xml:space="preserve">«Основы законодательства Российской Федерации о культуре», </w:t>
      </w:r>
      <w:r w:rsidRPr="001D7C22">
        <w:t xml:space="preserve"> </w:t>
      </w:r>
      <w:r w:rsidR="00F80F1B">
        <w:rPr>
          <w:sz w:val="26"/>
          <w:szCs w:val="26"/>
        </w:rPr>
        <w:t xml:space="preserve">руководствуясь постановлением администрации </w:t>
      </w:r>
      <w:proofErr w:type="spellStart"/>
      <w:r w:rsidR="00F80F1B">
        <w:rPr>
          <w:sz w:val="26"/>
          <w:szCs w:val="26"/>
        </w:rPr>
        <w:t>Непского</w:t>
      </w:r>
      <w:proofErr w:type="spellEnd"/>
      <w:r w:rsidR="00F80F1B">
        <w:rPr>
          <w:sz w:val="26"/>
          <w:szCs w:val="26"/>
        </w:rPr>
        <w:t xml:space="preserve"> муниципального образования от 08.11.2016г. № 63-п  «Об утверждении Порядка разработки, реализации и оценке эффективности муниципальных программ </w:t>
      </w:r>
      <w:proofErr w:type="spellStart"/>
      <w:r w:rsidR="00F80F1B">
        <w:rPr>
          <w:sz w:val="26"/>
          <w:szCs w:val="26"/>
        </w:rPr>
        <w:t>Непского</w:t>
      </w:r>
      <w:proofErr w:type="spellEnd"/>
      <w:r w:rsidR="00F80F1B">
        <w:rPr>
          <w:sz w:val="26"/>
          <w:szCs w:val="26"/>
        </w:rPr>
        <w:t xml:space="preserve"> муниципального образования</w:t>
      </w:r>
      <w:r w:rsidR="00F80F1B" w:rsidRPr="00F80F1B">
        <w:rPr>
          <w:sz w:val="26"/>
          <w:szCs w:val="26"/>
        </w:rPr>
        <w:t>»,</w:t>
      </w:r>
      <w:r w:rsidRPr="00F80F1B">
        <w:rPr>
          <w:rStyle w:val="a3"/>
          <w:color w:val="000000"/>
          <w:u w:val="none"/>
        </w:rPr>
        <w:t xml:space="preserve"> Уставом </w:t>
      </w:r>
      <w:proofErr w:type="spellStart"/>
      <w:r w:rsidR="00F80F1B" w:rsidRPr="00F80F1B">
        <w:rPr>
          <w:rStyle w:val="a3"/>
          <w:color w:val="000000"/>
          <w:u w:val="none"/>
        </w:rPr>
        <w:t>Непского</w:t>
      </w:r>
      <w:proofErr w:type="spellEnd"/>
      <w:r w:rsidRPr="00F80F1B">
        <w:rPr>
          <w:rStyle w:val="a3"/>
          <w:color w:val="000000"/>
          <w:u w:val="none"/>
        </w:rPr>
        <w:t xml:space="preserve"> муниципального образования</w:t>
      </w:r>
      <w:r w:rsidRPr="00F80F1B">
        <w:t xml:space="preserve">, </w:t>
      </w:r>
      <w:r w:rsidRPr="001D7C22">
        <w:t xml:space="preserve">Администрация </w:t>
      </w:r>
      <w:r w:rsidR="00F80F1B">
        <w:t xml:space="preserve">Непского </w:t>
      </w:r>
      <w:r>
        <w:t>муниципального образования</w:t>
      </w:r>
    </w:p>
    <w:p w:rsidR="000C5F28" w:rsidRPr="001D7C22" w:rsidRDefault="000C5F28" w:rsidP="000C5F28">
      <w:pPr>
        <w:pStyle w:val="a7"/>
        <w:tabs>
          <w:tab w:val="left" w:pos="993"/>
        </w:tabs>
        <w:ind w:left="0" w:firstLine="709"/>
        <w:jc w:val="both"/>
      </w:pPr>
    </w:p>
    <w:p w:rsidR="000C5F28" w:rsidRPr="00AB76C9" w:rsidRDefault="000C5F28" w:rsidP="000C5F28">
      <w:pPr>
        <w:pStyle w:val="a7"/>
        <w:tabs>
          <w:tab w:val="left" w:pos="993"/>
        </w:tabs>
        <w:ind w:left="0" w:firstLine="709"/>
      </w:pPr>
      <w:r w:rsidRPr="00AB76C9">
        <w:t>ПО</w:t>
      </w:r>
      <w:bookmarkStart w:id="0" w:name="_GoBack"/>
      <w:bookmarkEnd w:id="0"/>
      <w:r w:rsidRPr="00AB76C9">
        <w:t>С Т А Н О В Л Я Е Т:</w:t>
      </w:r>
    </w:p>
    <w:p w:rsidR="000C5F28" w:rsidRPr="001D7C22" w:rsidRDefault="000C5F28" w:rsidP="000C5F28">
      <w:pPr>
        <w:pStyle w:val="a7"/>
        <w:tabs>
          <w:tab w:val="left" w:pos="993"/>
        </w:tabs>
        <w:ind w:left="0" w:firstLine="709"/>
        <w:jc w:val="center"/>
        <w:rPr>
          <w:b/>
        </w:rPr>
      </w:pPr>
    </w:p>
    <w:p w:rsidR="000C5F28" w:rsidRPr="001D7C22" w:rsidRDefault="000C5F28" w:rsidP="000C5F28">
      <w:pPr>
        <w:ind w:firstLine="709"/>
        <w:jc w:val="both"/>
      </w:pPr>
      <w:r w:rsidRPr="001D7C22">
        <w:t xml:space="preserve">1. </w:t>
      </w:r>
      <w:r>
        <w:t xml:space="preserve">Утвердить </w:t>
      </w:r>
      <w:r w:rsidRPr="001D7C22">
        <w:t>муниципальную программу «</w:t>
      </w:r>
      <w:r>
        <w:t xml:space="preserve">Развитие культуры в </w:t>
      </w:r>
      <w:proofErr w:type="spellStart"/>
      <w:r w:rsidR="00F80F1B">
        <w:t>Непском</w:t>
      </w:r>
      <w:proofErr w:type="spellEnd"/>
      <w:r>
        <w:t xml:space="preserve"> муниципальном образовании на </w:t>
      </w:r>
      <w:r w:rsidR="002537FD">
        <w:t>2019</w:t>
      </w:r>
      <w:r>
        <w:t xml:space="preserve"> год</w:t>
      </w:r>
      <w:r w:rsidRPr="001D7C22">
        <w:t>»</w:t>
      </w:r>
      <w:r>
        <w:t xml:space="preserve"> (прилагается)</w:t>
      </w:r>
      <w:r w:rsidRPr="001D7C22">
        <w:t>.</w:t>
      </w:r>
    </w:p>
    <w:p w:rsidR="000C5F28" w:rsidRPr="001118D1" w:rsidRDefault="000C5F28" w:rsidP="000C5F28">
      <w:pPr>
        <w:ind w:firstLine="708"/>
        <w:jc w:val="both"/>
      </w:pPr>
      <w:r>
        <w:t xml:space="preserve">2. </w:t>
      </w:r>
      <w:r w:rsidRPr="001118D1">
        <w:t xml:space="preserve">Установить, что в ходе реализации </w:t>
      </w:r>
      <w:r>
        <w:t xml:space="preserve">муниципальной </w:t>
      </w:r>
      <w:r w:rsidRPr="001118D1">
        <w:t>программы «</w:t>
      </w:r>
      <w:r>
        <w:t>Развитие культуры в</w:t>
      </w:r>
      <w:r w:rsidRPr="001D7C22">
        <w:t xml:space="preserve"> </w:t>
      </w:r>
      <w:proofErr w:type="spellStart"/>
      <w:r w:rsidR="00F80F1B">
        <w:t>Непском</w:t>
      </w:r>
      <w:proofErr w:type="spellEnd"/>
      <w:r w:rsidR="00F80F1B">
        <w:t xml:space="preserve"> </w:t>
      </w:r>
      <w:r>
        <w:t>муниципальном образовании на 20</w:t>
      </w:r>
      <w:r w:rsidR="002537FD">
        <w:t>19</w:t>
      </w:r>
      <w:r>
        <w:t xml:space="preserve"> год</w:t>
      </w:r>
      <w:r w:rsidRPr="001118D1">
        <w:t xml:space="preserve">» мероприятия и объемы их финансирования </w:t>
      </w:r>
      <w:proofErr w:type="gramStart"/>
      <w:r w:rsidRPr="001118D1">
        <w:t>подлежат  корректировке</w:t>
      </w:r>
      <w:proofErr w:type="gramEnd"/>
      <w:r w:rsidRPr="001118D1">
        <w:t xml:space="preserve"> с учетом возмож</w:t>
      </w:r>
      <w:r>
        <w:t>ностей средств бюджета поселения</w:t>
      </w:r>
      <w:r w:rsidRPr="001118D1">
        <w:t>.</w:t>
      </w:r>
    </w:p>
    <w:p w:rsidR="000C5F28" w:rsidRPr="009E1D40" w:rsidRDefault="000C5F28" w:rsidP="000C5F28">
      <w:pPr>
        <w:pStyle w:val="a4"/>
        <w:ind w:right="-1" w:firstLine="708"/>
        <w:jc w:val="both"/>
      </w:pPr>
      <w:r>
        <w:t xml:space="preserve">3. </w:t>
      </w:r>
      <w:proofErr w:type="gramStart"/>
      <w:r>
        <w:t>Опубликовать  настоящее</w:t>
      </w:r>
      <w:proofErr w:type="gramEnd"/>
      <w:r>
        <w:t xml:space="preserve"> постановление </w:t>
      </w:r>
      <w:r w:rsidRPr="00060DBE">
        <w:t>в</w:t>
      </w:r>
      <w:r w:rsidR="00F80F1B">
        <w:t xml:space="preserve"> </w:t>
      </w:r>
      <w:proofErr w:type="spellStart"/>
      <w:r w:rsidR="00F80F1B">
        <w:t>Непском</w:t>
      </w:r>
      <w:proofErr w:type="spellEnd"/>
      <w:r w:rsidR="00F80F1B">
        <w:t xml:space="preserve"> </w:t>
      </w:r>
      <w:r>
        <w:t xml:space="preserve">Вестнике и разместить на официальном сайте администрации </w:t>
      </w:r>
      <w:proofErr w:type="spellStart"/>
      <w:r w:rsidR="00F80F1B">
        <w:t>Непского</w:t>
      </w:r>
      <w:proofErr w:type="spellEnd"/>
      <w:r w:rsidR="00F80F1B">
        <w:t xml:space="preserve"> </w:t>
      </w:r>
      <w:r>
        <w:t xml:space="preserve"> муниципального образования</w:t>
      </w:r>
      <w:r w:rsidRPr="00060DBE">
        <w:t>.</w:t>
      </w:r>
    </w:p>
    <w:p w:rsidR="000C5F28" w:rsidRPr="001D7C22" w:rsidRDefault="000C5F28" w:rsidP="000C5F28">
      <w:pPr>
        <w:rPr>
          <w:b/>
          <w:bCs/>
        </w:rPr>
      </w:pPr>
      <w:r>
        <w:t xml:space="preserve">           5</w:t>
      </w:r>
      <w:r w:rsidRPr="001D7C22">
        <w:t>.</w:t>
      </w:r>
      <w:r>
        <w:t xml:space="preserve"> </w:t>
      </w:r>
      <w:r w:rsidRPr="001D7C22">
        <w:t xml:space="preserve"> Настоящее постановление вступает в силу с </w:t>
      </w:r>
      <w:r w:rsidR="002537FD">
        <w:t>12.10.</w:t>
      </w:r>
      <w:r w:rsidRPr="001D7C22">
        <w:t xml:space="preserve"> 20</w:t>
      </w:r>
      <w:r w:rsidR="002537FD">
        <w:t>19</w:t>
      </w:r>
      <w:r w:rsidRPr="001D7C22">
        <w:t xml:space="preserve"> года.</w:t>
      </w:r>
    </w:p>
    <w:p w:rsidR="000C5F28" w:rsidRPr="001D7C22" w:rsidRDefault="000C5F28" w:rsidP="000C5F28">
      <w:pPr>
        <w:rPr>
          <w:bCs/>
        </w:rPr>
      </w:pPr>
    </w:p>
    <w:p w:rsidR="000C5F28" w:rsidRPr="001D7C22" w:rsidRDefault="000C5F28" w:rsidP="000C5F28"/>
    <w:p w:rsidR="000C5F28" w:rsidRPr="001D7C22" w:rsidRDefault="000C5F28" w:rsidP="000C5F28">
      <w:pPr>
        <w:rPr>
          <w:bCs/>
        </w:rPr>
      </w:pPr>
      <w:r w:rsidRPr="001D7C22">
        <w:t xml:space="preserve">  </w:t>
      </w:r>
    </w:p>
    <w:p w:rsidR="000C5F28" w:rsidRDefault="002537FD" w:rsidP="000C5F28">
      <w:pPr>
        <w:rPr>
          <w:b/>
        </w:rPr>
      </w:pPr>
      <w:proofErr w:type="spellStart"/>
      <w:r>
        <w:t>И.</w:t>
      </w:r>
      <w:proofErr w:type="gramStart"/>
      <w:r>
        <w:t>о.г</w:t>
      </w:r>
      <w:r w:rsidR="000C5F28">
        <w:t>лав</w:t>
      </w:r>
      <w:r>
        <w:t>ы</w:t>
      </w:r>
      <w:proofErr w:type="spellEnd"/>
      <w:proofErr w:type="gramEnd"/>
      <w:r>
        <w:t xml:space="preserve"> </w:t>
      </w:r>
      <w:proofErr w:type="spellStart"/>
      <w:r w:rsidR="00F80F1B">
        <w:t>Непского</w:t>
      </w:r>
      <w:proofErr w:type="spellEnd"/>
      <w:r w:rsidR="000C5F28">
        <w:t xml:space="preserve"> </w:t>
      </w:r>
    </w:p>
    <w:p w:rsidR="000C5F28" w:rsidRPr="00D8374F" w:rsidRDefault="002537FD" w:rsidP="000C5F28">
      <w:r>
        <w:t>м</w:t>
      </w:r>
      <w:r w:rsidR="000C5F28">
        <w:t xml:space="preserve">униципального образования                                       </w:t>
      </w:r>
      <w:r w:rsidR="00F80F1B">
        <w:t xml:space="preserve">           </w:t>
      </w:r>
      <w:r w:rsidR="000C5F28">
        <w:t xml:space="preserve">                          </w:t>
      </w:r>
      <w:proofErr w:type="spellStart"/>
      <w:r w:rsidR="00F80F1B">
        <w:t>А.</w:t>
      </w:r>
      <w:r>
        <w:t>С.Леденцова</w:t>
      </w:r>
      <w:proofErr w:type="spellEnd"/>
    </w:p>
    <w:p w:rsidR="002F4081" w:rsidRDefault="002F4081"/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Default="00F85BB2" w:rsidP="00F85BB2">
      <w:pPr>
        <w:rPr>
          <w:rFonts w:cs="Tahoma"/>
          <w:color w:val="7F7F7F" w:themeColor="text1" w:themeTint="80"/>
        </w:rPr>
      </w:pPr>
    </w:p>
    <w:p w:rsidR="00F85BB2" w:rsidRPr="00F85BB2" w:rsidRDefault="00F85BB2" w:rsidP="00F85BB2">
      <w:pPr>
        <w:rPr>
          <w:rFonts w:cs="Tahoma"/>
          <w:color w:val="7F7F7F" w:themeColor="text1" w:themeTint="80"/>
        </w:rPr>
      </w:pPr>
    </w:p>
    <w:p w:rsidR="00F85BB2" w:rsidRPr="00F85BB2" w:rsidRDefault="00F85BB2" w:rsidP="00F85BB2">
      <w:pPr>
        <w:rPr>
          <w:rFonts w:cs="Tahoma"/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  <w:sz w:val="44"/>
        </w:rPr>
      </w:pPr>
      <w:r w:rsidRPr="00F85BB2">
        <w:rPr>
          <w:b/>
          <w:color w:val="7F7F7F" w:themeColor="text1" w:themeTint="80"/>
          <w:sz w:val="44"/>
        </w:rPr>
        <w:t>Муниципальная программа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  <w:sz w:val="44"/>
        </w:rPr>
      </w:pPr>
      <w:r w:rsidRPr="00F85BB2">
        <w:rPr>
          <w:b/>
          <w:color w:val="7F7F7F" w:themeColor="text1" w:themeTint="80"/>
          <w:sz w:val="44"/>
        </w:rPr>
        <w:t xml:space="preserve">«Развитие культуры </w:t>
      </w:r>
      <w:proofErr w:type="gramStart"/>
      <w:r w:rsidRPr="00F85BB2">
        <w:rPr>
          <w:b/>
          <w:color w:val="7F7F7F" w:themeColor="text1" w:themeTint="80"/>
          <w:sz w:val="44"/>
        </w:rPr>
        <w:t xml:space="preserve">в  </w:t>
      </w:r>
      <w:proofErr w:type="spellStart"/>
      <w:r w:rsidRPr="00F85BB2">
        <w:rPr>
          <w:b/>
          <w:color w:val="7F7F7F" w:themeColor="text1" w:themeTint="80"/>
          <w:sz w:val="44"/>
        </w:rPr>
        <w:t>Непском</w:t>
      </w:r>
      <w:proofErr w:type="spellEnd"/>
      <w:proofErr w:type="gramEnd"/>
      <w:r w:rsidRPr="00F85BB2">
        <w:rPr>
          <w:b/>
          <w:color w:val="7F7F7F" w:themeColor="text1" w:themeTint="80"/>
          <w:sz w:val="44"/>
        </w:rPr>
        <w:t xml:space="preserve"> муниципальном образовании                              на 2019 год»</w:t>
      </w:r>
    </w:p>
    <w:p w:rsidR="00F85BB2" w:rsidRPr="00F85BB2" w:rsidRDefault="00F85BB2" w:rsidP="00F85BB2">
      <w:pPr>
        <w:ind w:left="5664"/>
        <w:jc w:val="center"/>
        <w:rPr>
          <w:color w:val="7F7F7F" w:themeColor="text1" w:themeTint="80"/>
          <w:sz w:val="44"/>
        </w:rPr>
      </w:pPr>
      <w:r w:rsidRPr="00F85BB2">
        <w:rPr>
          <w:color w:val="7F7F7F" w:themeColor="text1" w:themeTint="80"/>
          <w:sz w:val="44"/>
        </w:rPr>
        <w:t xml:space="preserve">              </w:t>
      </w:r>
    </w:p>
    <w:p w:rsidR="00F85BB2" w:rsidRPr="00F85BB2" w:rsidRDefault="00F85BB2" w:rsidP="00F85BB2">
      <w:pPr>
        <w:ind w:left="5664"/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jc w:val="right"/>
        <w:rPr>
          <w:color w:val="7F7F7F" w:themeColor="text1" w:themeTint="80"/>
          <w:sz w:val="22"/>
        </w:rPr>
      </w:pPr>
      <w:r w:rsidRPr="00F85BB2">
        <w:rPr>
          <w:color w:val="7F7F7F" w:themeColor="text1" w:themeTint="80"/>
        </w:rPr>
        <w:t>Утверждена</w:t>
      </w:r>
    </w:p>
    <w:p w:rsidR="00F85BB2" w:rsidRPr="00F85BB2" w:rsidRDefault="00F85BB2" w:rsidP="00F85BB2">
      <w:pPr>
        <w:ind w:left="5664"/>
        <w:jc w:val="right"/>
        <w:rPr>
          <w:color w:val="7F7F7F" w:themeColor="text1" w:themeTint="80"/>
          <w:sz w:val="22"/>
        </w:rPr>
      </w:pPr>
      <w:r w:rsidRPr="00F85BB2">
        <w:rPr>
          <w:color w:val="7F7F7F" w:themeColor="text1" w:themeTint="80"/>
          <w:sz w:val="22"/>
        </w:rPr>
        <w:t xml:space="preserve"> Постановлением Администрации</w:t>
      </w:r>
    </w:p>
    <w:p w:rsidR="00F85BB2" w:rsidRPr="00F85BB2" w:rsidRDefault="00F85BB2" w:rsidP="00F85BB2">
      <w:pPr>
        <w:ind w:left="5664"/>
        <w:jc w:val="right"/>
        <w:rPr>
          <w:color w:val="7F7F7F" w:themeColor="text1" w:themeTint="80"/>
          <w:sz w:val="22"/>
        </w:rPr>
      </w:pPr>
      <w:r w:rsidRPr="00F85BB2">
        <w:rPr>
          <w:color w:val="7F7F7F" w:themeColor="text1" w:themeTint="80"/>
          <w:sz w:val="22"/>
        </w:rPr>
        <w:t xml:space="preserve"> </w:t>
      </w:r>
      <w:proofErr w:type="spellStart"/>
      <w:proofErr w:type="gramStart"/>
      <w:r w:rsidRPr="00F85BB2">
        <w:rPr>
          <w:color w:val="7F7F7F" w:themeColor="text1" w:themeTint="80"/>
          <w:sz w:val="22"/>
        </w:rPr>
        <w:t>Непского</w:t>
      </w:r>
      <w:proofErr w:type="spellEnd"/>
      <w:r w:rsidRPr="00F85BB2">
        <w:rPr>
          <w:color w:val="7F7F7F" w:themeColor="text1" w:themeTint="80"/>
          <w:sz w:val="22"/>
        </w:rPr>
        <w:t xml:space="preserve">  муниципального</w:t>
      </w:r>
      <w:proofErr w:type="gramEnd"/>
      <w:r w:rsidRPr="00F85BB2">
        <w:rPr>
          <w:color w:val="7F7F7F" w:themeColor="text1" w:themeTint="80"/>
          <w:sz w:val="22"/>
        </w:rPr>
        <w:t xml:space="preserve"> образования</w:t>
      </w:r>
    </w:p>
    <w:p w:rsidR="00F85BB2" w:rsidRPr="00F85BB2" w:rsidRDefault="00F85BB2" w:rsidP="00F85BB2">
      <w:pPr>
        <w:ind w:left="5664"/>
        <w:jc w:val="right"/>
        <w:rPr>
          <w:color w:val="7F7F7F" w:themeColor="text1" w:themeTint="80"/>
        </w:rPr>
      </w:pPr>
      <w:r w:rsidRPr="00F85BB2">
        <w:rPr>
          <w:color w:val="7F7F7F" w:themeColor="text1" w:themeTint="80"/>
          <w:sz w:val="22"/>
        </w:rPr>
        <w:t>от 12.10.2019г. № 41-п</w:t>
      </w: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proofErr w:type="gramStart"/>
      <w:r w:rsidRPr="00F85BB2">
        <w:rPr>
          <w:b/>
          <w:color w:val="7F7F7F" w:themeColor="text1" w:themeTint="80"/>
        </w:rPr>
        <w:t>Муниципальная  программа</w:t>
      </w:r>
      <w:proofErr w:type="gramEnd"/>
      <w:r w:rsidRPr="00F85BB2">
        <w:rPr>
          <w:b/>
          <w:color w:val="7F7F7F" w:themeColor="text1" w:themeTint="80"/>
        </w:rPr>
        <w:t xml:space="preserve"> 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«Развитие культуры </w:t>
      </w:r>
      <w:proofErr w:type="gramStart"/>
      <w:r w:rsidRPr="00F85BB2">
        <w:rPr>
          <w:b/>
          <w:color w:val="7F7F7F" w:themeColor="text1" w:themeTint="80"/>
        </w:rPr>
        <w:t xml:space="preserve">в  </w:t>
      </w:r>
      <w:proofErr w:type="spellStart"/>
      <w:r w:rsidRPr="00F85BB2">
        <w:rPr>
          <w:b/>
          <w:color w:val="7F7F7F" w:themeColor="text1" w:themeTint="80"/>
        </w:rPr>
        <w:t>Непском</w:t>
      </w:r>
      <w:proofErr w:type="spellEnd"/>
      <w:proofErr w:type="gramEnd"/>
      <w:r w:rsidRPr="00F85BB2">
        <w:rPr>
          <w:b/>
          <w:color w:val="7F7F7F" w:themeColor="text1" w:themeTint="80"/>
        </w:rPr>
        <w:t xml:space="preserve">  муниципальном образовании      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                      на   2019 год»</w:t>
      </w:r>
    </w:p>
    <w:p w:rsidR="00F85BB2" w:rsidRPr="00F85BB2" w:rsidRDefault="00F85BB2" w:rsidP="00F85BB2">
      <w:pPr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proofErr w:type="gramStart"/>
      <w:r w:rsidRPr="00F85BB2">
        <w:rPr>
          <w:b/>
          <w:color w:val="7F7F7F" w:themeColor="text1" w:themeTint="80"/>
        </w:rPr>
        <w:t>ПАСПОРТ  ПРОГРАММЫ</w:t>
      </w:r>
      <w:proofErr w:type="gramEnd"/>
    </w:p>
    <w:p w:rsidR="00F85BB2" w:rsidRPr="00F85BB2" w:rsidRDefault="00F85BB2" w:rsidP="00F85BB2">
      <w:pPr>
        <w:jc w:val="center"/>
        <w:rPr>
          <w:color w:val="7F7F7F" w:themeColor="text1" w:themeTint="8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508"/>
        <w:gridCol w:w="6717"/>
      </w:tblGrid>
      <w:tr w:rsidR="00F85BB2" w:rsidRPr="00F85BB2" w:rsidTr="00B917AA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snapToGrid w:val="0"/>
              <w:jc w:val="center"/>
              <w:rPr>
                <w:b/>
                <w:color w:val="7F7F7F" w:themeColor="text1" w:themeTint="80"/>
              </w:rPr>
            </w:pPr>
            <w:r w:rsidRPr="00F85BB2">
              <w:rPr>
                <w:b/>
                <w:color w:val="7F7F7F" w:themeColor="text1" w:themeTint="80"/>
              </w:rPr>
              <w:t xml:space="preserve">Паспорт </w:t>
            </w:r>
            <w:proofErr w:type="gramStart"/>
            <w:r w:rsidRPr="00F85BB2">
              <w:rPr>
                <w:b/>
                <w:color w:val="7F7F7F" w:themeColor="text1" w:themeTint="80"/>
              </w:rPr>
              <w:t>муниципальной  программы</w:t>
            </w:r>
            <w:proofErr w:type="gramEnd"/>
            <w:r w:rsidRPr="00F85BB2">
              <w:rPr>
                <w:b/>
                <w:color w:val="7F7F7F" w:themeColor="text1" w:themeTint="80"/>
              </w:rPr>
              <w:t xml:space="preserve"> </w:t>
            </w:r>
            <w:proofErr w:type="spellStart"/>
            <w:r w:rsidRPr="00F85BB2">
              <w:rPr>
                <w:b/>
                <w:color w:val="7F7F7F" w:themeColor="text1" w:themeTint="80"/>
              </w:rPr>
              <w:t>Непского</w:t>
            </w:r>
            <w:proofErr w:type="spellEnd"/>
            <w:r w:rsidRPr="00F85BB2">
              <w:rPr>
                <w:b/>
                <w:color w:val="7F7F7F" w:themeColor="text1" w:themeTint="80"/>
              </w:rPr>
              <w:t xml:space="preserve">  муниципального образования 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Наименование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«Развитие культуры в </w:t>
            </w:r>
            <w:proofErr w:type="spellStart"/>
            <w:r w:rsidRPr="00F85BB2">
              <w:rPr>
                <w:color w:val="7F7F7F" w:themeColor="text1" w:themeTint="80"/>
              </w:rPr>
              <w:t>Непском</w:t>
            </w:r>
            <w:proofErr w:type="spellEnd"/>
            <w:r w:rsidRPr="00F85BB2">
              <w:rPr>
                <w:color w:val="7F7F7F" w:themeColor="text1" w:themeTint="80"/>
              </w:rPr>
              <w:t xml:space="preserve"> муниципальном </w:t>
            </w:r>
            <w:proofErr w:type="gramStart"/>
            <w:r w:rsidRPr="00F85BB2">
              <w:rPr>
                <w:color w:val="7F7F7F" w:themeColor="text1" w:themeTint="80"/>
              </w:rPr>
              <w:t xml:space="preserve">образовании»   </w:t>
            </w:r>
            <w:proofErr w:type="gramEnd"/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Координатор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Администрация </w:t>
            </w:r>
            <w:proofErr w:type="spellStart"/>
            <w:r w:rsidRPr="00F85BB2">
              <w:rPr>
                <w:color w:val="7F7F7F" w:themeColor="text1" w:themeTint="8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</w:rPr>
              <w:t xml:space="preserve"> муниципального образования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Ответственный исполнитель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Администрация </w:t>
            </w:r>
            <w:proofErr w:type="spellStart"/>
            <w:r w:rsidRPr="00F85BB2">
              <w:rPr>
                <w:color w:val="7F7F7F" w:themeColor="text1" w:themeTint="8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</w:rPr>
              <w:t xml:space="preserve"> муниципального образования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Цель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shd w:val="clear" w:color="auto" w:fill="FFFFFF"/>
              <w:jc w:val="both"/>
              <w:rPr>
                <w:color w:val="7F7F7F" w:themeColor="text1" w:themeTint="80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- сохранение и развитие накопленного культурного и духовного потенциала </w:t>
            </w:r>
            <w:proofErr w:type="spellStart"/>
            <w:r w:rsidRPr="00F85BB2">
              <w:rPr>
                <w:color w:val="7F7F7F" w:themeColor="text1" w:themeTint="80"/>
                <w:lang w:eastAsia="ru-RU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lang w:eastAsia="ru-RU"/>
              </w:rPr>
              <w:t xml:space="preserve"> муниципального образования;</w:t>
            </w:r>
          </w:p>
          <w:p w:rsidR="00F85BB2" w:rsidRPr="00F85BB2" w:rsidRDefault="00F85BB2" w:rsidP="00F85BB2">
            <w:pPr>
              <w:shd w:val="clear" w:color="auto" w:fill="FFFFFF"/>
              <w:jc w:val="both"/>
              <w:rPr>
                <w:color w:val="7F7F7F" w:themeColor="text1" w:themeTint="80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-  динамичное развитие, гармонизация культурной </w:t>
            </w:r>
            <w:proofErr w:type="gramStart"/>
            <w:r w:rsidRPr="00F85BB2">
              <w:rPr>
                <w:color w:val="7F7F7F" w:themeColor="text1" w:themeTint="80"/>
                <w:lang w:eastAsia="ru-RU"/>
              </w:rPr>
              <w:t>жизни  </w:t>
            </w:r>
            <w:proofErr w:type="spellStart"/>
            <w:r w:rsidRPr="00F85BB2">
              <w:rPr>
                <w:color w:val="7F7F7F" w:themeColor="text1" w:themeTint="80"/>
                <w:lang w:eastAsia="ru-RU"/>
              </w:rPr>
              <w:t>Непского</w:t>
            </w:r>
            <w:proofErr w:type="spellEnd"/>
            <w:proofErr w:type="gramEnd"/>
            <w:r w:rsidRPr="00F85BB2">
              <w:rPr>
                <w:color w:val="7F7F7F" w:themeColor="text1" w:themeTint="80"/>
                <w:lang w:eastAsia="ru-RU"/>
              </w:rPr>
              <w:t xml:space="preserve"> муниципального образования;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  <w:lang w:eastAsia="ru-RU"/>
              </w:rPr>
            </w:pPr>
            <w:r w:rsidRPr="00F85BB2">
              <w:rPr>
                <w:color w:val="7F7F7F" w:themeColor="text1" w:themeTint="80"/>
              </w:rPr>
              <w:t>-  создание условий для развития культуры;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-  </w:t>
            </w:r>
            <w:proofErr w:type="gramStart"/>
            <w:r w:rsidRPr="00F85BB2">
              <w:rPr>
                <w:color w:val="7F7F7F" w:themeColor="text1" w:themeTint="80"/>
              </w:rPr>
              <w:t>повышение  доступности</w:t>
            </w:r>
            <w:proofErr w:type="gramEnd"/>
            <w:r w:rsidRPr="00F85BB2">
              <w:rPr>
                <w:color w:val="7F7F7F" w:themeColor="text1" w:themeTint="80"/>
              </w:rPr>
              <w:t>, качества, объёма и разнообразия в сфере культуры и искусства;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-  развитие учреждений культуры и их модернизация.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Задачи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</w:rPr>
              <w:t xml:space="preserve">-  </w:t>
            </w:r>
            <w:r w:rsidRPr="00F85BB2">
              <w:rPr>
                <w:color w:val="7F7F7F" w:themeColor="text1" w:themeTint="80"/>
                <w:lang w:eastAsia="ru-RU"/>
              </w:rPr>
              <w:t>выравнивание доступа к услугам учреждений культуры, культурным ценностям;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- </w:t>
            </w:r>
            <w:proofErr w:type="gramStart"/>
            <w:r w:rsidRPr="00F85BB2">
              <w:rPr>
                <w:color w:val="7F7F7F" w:themeColor="text1" w:themeTint="80"/>
                <w:lang w:eastAsia="ru-RU"/>
              </w:rPr>
              <w:t>обеспечение  условий</w:t>
            </w:r>
            <w:proofErr w:type="gramEnd"/>
            <w:r w:rsidRPr="00F85BB2">
              <w:rPr>
                <w:color w:val="7F7F7F" w:themeColor="text1" w:themeTint="80"/>
                <w:lang w:eastAsia="ru-RU"/>
              </w:rPr>
              <w:t xml:space="preserve">  для привлечения    различных категорий жителей </w:t>
            </w:r>
            <w:proofErr w:type="spellStart"/>
            <w:r w:rsidRPr="00F85BB2">
              <w:rPr>
                <w:color w:val="7F7F7F" w:themeColor="text1" w:themeTint="80"/>
                <w:lang w:eastAsia="ru-RU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lang w:eastAsia="ru-RU"/>
              </w:rPr>
              <w:t xml:space="preserve"> муниципального образования к занятиям в самодеятельных коллективах,  любительских объединениях, кружках  и клубах по интересам;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 поддержка   творческих проектов в сфере   культуры;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 сохранение и развитие системы традиционных поселенческих мероприятий;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- формирование привлекательного имиджа </w:t>
            </w:r>
            <w:proofErr w:type="spellStart"/>
            <w:r w:rsidRPr="00F85BB2">
              <w:rPr>
                <w:color w:val="7F7F7F" w:themeColor="text1" w:themeTint="80"/>
                <w:lang w:eastAsia="ru-RU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lang w:eastAsia="ru-RU"/>
              </w:rPr>
              <w:t xml:space="preserve"> муниципального образования средствами культуры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lastRenderedPageBreak/>
              <w:t>Целевые показатели (индикаторы)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- </w:t>
            </w:r>
            <w:r w:rsidRPr="00F85BB2">
              <w:rPr>
                <w:color w:val="7F7F7F" w:themeColor="text1" w:themeTint="80"/>
                <w:lang w:eastAsia="ru-RU"/>
              </w:rPr>
              <w:t xml:space="preserve">создание условий для удовлетворения культурных потребностей, </w:t>
            </w:r>
            <w:proofErr w:type="gramStart"/>
            <w:r w:rsidRPr="00F85BB2">
              <w:rPr>
                <w:color w:val="7F7F7F" w:themeColor="text1" w:themeTint="80"/>
                <w:lang w:eastAsia="ru-RU"/>
              </w:rPr>
              <w:t>запросов  и</w:t>
            </w:r>
            <w:proofErr w:type="gramEnd"/>
            <w:r w:rsidRPr="00F85BB2">
              <w:rPr>
                <w:color w:val="7F7F7F" w:themeColor="text1" w:themeTint="80"/>
                <w:lang w:eastAsia="ru-RU"/>
              </w:rPr>
              <w:t xml:space="preserve"> интересов различных групп населения.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Сроки реализации программы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2019 год</w:t>
            </w: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Ресурсное обеспечение программы за счет средств бюджета </w:t>
            </w:r>
            <w:proofErr w:type="spellStart"/>
            <w:r w:rsidRPr="00F85BB2">
              <w:rPr>
                <w:color w:val="7F7F7F" w:themeColor="text1" w:themeTint="8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</w:rPr>
              <w:t xml:space="preserve"> МО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Общий объем бюджетных ассигнований:</w:t>
            </w: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F85BB2">
              <w:rPr>
                <w:color w:val="7F7F7F" w:themeColor="text1" w:themeTint="80"/>
              </w:rPr>
              <w:t xml:space="preserve">600.0 </w:t>
            </w:r>
            <w:proofErr w:type="spellStart"/>
            <w:proofErr w:type="gramStart"/>
            <w:r w:rsidRPr="00F85BB2">
              <w:rPr>
                <w:color w:val="7F7F7F" w:themeColor="text1" w:themeTint="80"/>
              </w:rPr>
              <w:t>тыс</w:t>
            </w:r>
            <w:proofErr w:type="spellEnd"/>
            <w:r w:rsidRPr="00F85BB2">
              <w:rPr>
                <w:color w:val="7F7F7F" w:themeColor="text1" w:themeTint="80"/>
              </w:rPr>
              <w:t xml:space="preserve"> </w:t>
            </w:r>
            <w:r w:rsidRPr="00F85BB2">
              <w:rPr>
                <w:color w:val="7F7F7F" w:themeColor="text1" w:themeTint="80"/>
                <w:lang w:eastAsia="ru-RU"/>
              </w:rPr>
              <w:t>.</w:t>
            </w:r>
            <w:proofErr w:type="gramEnd"/>
            <w:r w:rsidRPr="00F85BB2">
              <w:rPr>
                <w:color w:val="7F7F7F" w:themeColor="text1" w:themeTint="80"/>
                <w:lang w:eastAsia="ru-RU"/>
              </w:rPr>
              <w:t>руб. в т.ч.</w:t>
            </w:r>
          </w:p>
          <w:p w:rsidR="00F85BB2" w:rsidRPr="00F85BB2" w:rsidRDefault="00F85BB2" w:rsidP="00F85BB2">
            <w:pPr>
              <w:rPr>
                <w:color w:val="7F7F7F" w:themeColor="text1" w:themeTint="80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2019г. – 600,0 </w:t>
            </w:r>
            <w:proofErr w:type="spellStart"/>
            <w:r w:rsidRPr="00F85BB2">
              <w:rPr>
                <w:color w:val="7F7F7F" w:themeColor="text1" w:themeTint="80"/>
                <w:lang w:eastAsia="ru-RU"/>
              </w:rPr>
              <w:t>тыс.руб</w:t>
            </w:r>
            <w:proofErr w:type="spellEnd"/>
            <w:r w:rsidRPr="00F85BB2">
              <w:rPr>
                <w:color w:val="7F7F7F" w:themeColor="text1" w:themeTint="80"/>
                <w:lang w:eastAsia="ru-RU"/>
              </w:rPr>
              <w:t>.</w:t>
            </w:r>
          </w:p>
          <w:p w:rsidR="00F85BB2" w:rsidRPr="00F85BB2" w:rsidRDefault="00F85BB2" w:rsidP="00F85BB2">
            <w:pPr>
              <w:rPr>
                <w:color w:val="7F7F7F" w:themeColor="text1" w:themeTint="80"/>
              </w:rPr>
            </w:pPr>
          </w:p>
        </w:tc>
      </w:tr>
      <w:tr w:rsidR="00F85BB2" w:rsidRPr="00F85BB2" w:rsidTr="00B917AA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B2" w:rsidRPr="00F85BB2" w:rsidRDefault="00F85BB2" w:rsidP="00F85BB2">
            <w:pPr>
              <w:snapToGrid w:val="0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Ожидаемые конечные результаты программы  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</w:rPr>
              <w:t xml:space="preserve">- </w:t>
            </w:r>
            <w:r w:rsidRPr="00F85BB2">
              <w:rPr>
                <w:color w:val="7F7F7F" w:themeColor="text1" w:themeTint="80"/>
                <w:lang w:eastAsia="ru-RU"/>
              </w:rPr>
              <w:t>повышение качества проводимых мероприятий и оказанных услуг учреждениями культуры;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- сохранение культурных ресурсов, создание условий и предпосылок для удовлетворения культурных потребностей, </w:t>
            </w:r>
            <w:proofErr w:type="gramStart"/>
            <w:r w:rsidRPr="00F85BB2">
              <w:rPr>
                <w:color w:val="7F7F7F" w:themeColor="text1" w:themeTint="80"/>
                <w:lang w:eastAsia="ru-RU"/>
              </w:rPr>
              <w:t>запросов  и</w:t>
            </w:r>
            <w:proofErr w:type="gramEnd"/>
            <w:r w:rsidRPr="00F85BB2">
              <w:rPr>
                <w:color w:val="7F7F7F" w:themeColor="text1" w:themeTint="80"/>
                <w:lang w:eastAsia="ru-RU"/>
              </w:rPr>
              <w:t xml:space="preserve"> интересов различных групп населения сельского поселения;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 создание благоприятных условий для творческой деятельности;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  увеличение численности населения, охваченного культурным досугом и отдыхом;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lang w:eastAsia="ru-RU"/>
              </w:rPr>
            </w:pPr>
            <w:r w:rsidRPr="00F85BB2">
              <w:rPr>
                <w:b/>
                <w:color w:val="7F7F7F" w:themeColor="text1" w:themeTint="80"/>
                <w:sz w:val="27"/>
                <w:szCs w:val="27"/>
                <w:lang w:eastAsia="ru-RU"/>
              </w:rPr>
              <w:t>-</w:t>
            </w:r>
            <w:r w:rsidRPr="00F85BB2">
              <w:rPr>
                <w:color w:val="7F7F7F" w:themeColor="text1" w:themeTint="80"/>
                <w:sz w:val="27"/>
                <w:szCs w:val="27"/>
                <w:lang w:eastAsia="ru-RU"/>
              </w:rPr>
              <w:t xml:space="preserve"> </w:t>
            </w:r>
            <w:r w:rsidRPr="00F85BB2">
              <w:rPr>
                <w:color w:val="7F7F7F" w:themeColor="text1" w:themeTint="80"/>
                <w:lang w:eastAsia="ru-RU"/>
              </w:rPr>
              <w:t>удовлетворенность населения качеством предоставляемых услуг;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  увеличение численности любительских творческих коллективов, кружков, клубов по интересам различной направленности;</w:t>
            </w:r>
          </w:p>
          <w:p w:rsidR="00F85BB2" w:rsidRPr="00F85BB2" w:rsidRDefault="00F85BB2" w:rsidP="00F85BB2">
            <w:pPr>
              <w:jc w:val="both"/>
              <w:rPr>
                <w:rFonts w:ascii="Arial" w:hAnsi="Arial" w:cs="Arial"/>
                <w:color w:val="7F7F7F" w:themeColor="text1" w:themeTint="80"/>
                <w:sz w:val="27"/>
                <w:szCs w:val="27"/>
                <w:lang w:eastAsia="ru-RU"/>
              </w:rPr>
            </w:pPr>
            <w:r w:rsidRPr="00F85BB2">
              <w:rPr>
                <w:color w:val="7F7F7F" w:themeColor="text1" w:themeTint="80"/>
                <w:lang w:eastAsia="ru-RU"/>
              </w:rPr>
              <w:t>-  рост различных по форме и тематике культурно-массовых мероприятий - праздников, представлений, смотров, фестивалей, конкурсов, концертов, выставок, вечеров, игровых развлекательных программ, спортивных мероприятий и других форм показа результатов творческой деятельности клубных формирований;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  <w:lang w:eastAsia="ru-RU"/>
              </w:rPr>
              <w:t> </w:t>
            </w:r>
          </w:p>
          <w:p w:rsidR="00F85BB2" w:rsidRPr="00F85BB2" w:rsidRDefault="00F85BB2" w:rsidP="00F85BB2">
            <w:pPr>
              <w:jc w:val="both"/>
              <w:rPr>
                <w:color w:val="7F7F7F" w:themeColor="text1" w:themeTint="80"/>
              </w:rPr>
            </w:pPr>
          </w:p>
        </w:tc>
      </w:tr>
    </w:tbl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 1. Характеристика сферы деятельности</w:t>
      </w:r>
      <w:r w:rsidRPr="00F85BB2">
        <w:rPr>
          <w:color w:val="7F7F7F" w:themeColor="text1" w:themeTint="80"/>
        </w:rPr>
        <w:t xml:space="preserve"> </w:t>
      </w:r>
    </w:p>
    <w:p w:rsidR="00F85BB2" w:rsidRPr="00F85BB2" w:rsidRDefault="00F85BB2" w:rsidP="00F85BB2">
      <w:pPr>
        <w:widowControl w:val="0"/>
        <w:autoSpaceDE w:val="0"/>
        <w:jc w:val="both"/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    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F85BB2" w:rsidRPr="00F85BB2" w:rsidRDefault="00F85BB2" w:rsidP="00F85BB2">
      <w:pPr>
        <w:shd w:val="clear" w:color="auto" w:fill="FFFFFF"/>
        <w:ind w:right="282" w:firstLine="282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      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     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 w:rsidRPr="00F85BB2">
        <w:rPr>
          <w:color w:val="7F7F7F" w:themeColor="text1" w:themeTint="80"/>
          <w:lang w:eastAsia="ru-RU"/>
        </w:rPr>
        <w:t>развития  возможно</w:t>
      </w:r>
      <w:proofErr w:type="gramEnd"/>
      <w:r w:rsidRPr="00F85BB2">
        <w:rPr>
          <w:color w:val="7F7F7F" w:themeColor="text1" w:themeTint="80"/>
          <w:lang w:eastAsia="ru-RU"/>
        </w:rPr>
        <w:t xml:space="preserve"> достичь только в культурной среде,  позволяющей осознать цели и нравственные ориентиры общества.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     </w:t>
      </w:r>
      <w:proofErr w:type="gramStart"/>
      <w:r w:rsidRPr="00F85BB2">
        <w:rPr>
          <w:color w:val="7F7F7F" w:themeColor="text1" w:themeTint="80"/>
          <w:lang w:eastAsia="ru-RU"/>
        </w:rPr>
        <w:t>В  прошедшие</w:t>
      </w:r>
      <w:proofErr w:type="gramEnd"/>
      <w:r w:rsidRPr="00F85BB2">
        <w:rPr>
          <w:color w:val="7F7F7F" w:themeColor="text1" w:themeTint="80"/>
          <w:lang w:eastAsia="ru-RU"/>
        </w:rPr>
        <w:t xml:space="preserve"> годы в  нашем муниципальном  образовании  проводились мероприятия, направленные на сохранение и дальнейшее развитие сферы культуры, большинство из которых уже стали традиционными.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lastRenderedPageBreak/>
        <w:t>       Сфера культурно-</w:t>
      </w:r>
      <w:proofErr w:type="gramStart"/>
      <w:r w:rsidRPr="00F85BB2">
        <w:rPr>
          <w:color w:val="7F7F7F" w:themeColor="text1" w:themeTint="80"/>
          <w:lang w:eastAsia="ru-RU"/>
        </w:rPr>
        <w:t>досуговой  деятельности</w:t>
      </w:r>
      <w:proofErr w:type="gramEnd"/>
      <w:r w:rsidRPr="00F85BB2">
        <w:rPr>
          <w:color w:val="7F7F7F" w:themeColor="text1" w:themeTint="80"/>
          <w:lang w:eastAsia="ru-RU"/>
        </w:rPr>
        <w:t xml:space="preserve"> охватывает различные возрастные группы населения (от детей до людей преклонного возраста).  Участие </w:t>
      </w:r>
      <w:proofErr w:type="gramStart"/>
      <w:r w:rsidRPr="00F85BB2">
        <w:rPr>
          <w:color w:val="7F7F7F" w:themeColor="text1" w:themeTint="80"/>
          <w:lang w:eastAsia="ru-RU"/>
        </w:rPr>
        <w:t>населения  в</w:t>
      </w:r>
      <w:proofErr w:type="gramEnd"/>
      <w:r w:rsidRPr="00F85BB2">
        <w:rPr>
          <w:color w:val="7F7F7F" w:themeColor="text1" w:themeTint="80"/>
          <w:lang w:eastAsia="ru-RU"/>
        </w:rPr>
        <w:t xml:space="preserve"> клубных формированиях, культурно – досуговых мероприятиях способствует самовыражению и развитию личности, а так же служит важным средством социально-психологической адаптации человека в обществе. Идет поиск оптимальных путей </w:t>
      </w:r>
      <w:proofErr w:type="gramStart"/>
      <w:r w:rsidRPr="00F85BB2">
        <w:rPr>
          <w:color w:val="7F7F7F" w:themeColor="text1" w:themeTint="80"/>
          <w:lang w:eastAsia="ru-RU"/>
        </w:rPr>
        <w:t>развития  существующей</w:t>
      </w:r>
      <w:proofErr w:type="gramEnd"/>
      <w:r w:rsidRPr="00F85BB2">
        <w:rPr>
          <w:color w:val="7F7F7F" w:themeColor="text1" w:themeTint="80"/>
          <w:lang w:eastAsia="ru-RU"/>
        </w:rPr>
        <w:t xml:space="preserve"> сети культурно-досуговых учреждений.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  Разработка Программы позволит выработать комплекс культурных и культурно-массовых мероприятий, скоординированных по задачам и срокам проведения.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 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Программно-целевой метод (как метод планирования):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1) является одной из составляющих концепции реформирования бюджетного процесса;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2)  позволяет сконцентрировать финансовые ресурсы на проведении работ на конкретных объектах и обеспечить их более целевое использование.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   Реализация Программы будет способствовать дальнейшему росту культурного потенциала поселения и его влиянию на процесс социальных преобразований вследствие успешного достижения целей и выполнения поставленных задач.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   Реализация </w:t>
      </w:r>
      <w:proofErr w:type="gramStart"/>
      <w:r w:rsidRPr="00F85BB2">
        <w:rPr>
          <w:color w:val="7F7F7F" w:themeColor="text1" w:themeTint="80"/>
          <w:lang w:eastAsia="ru-RU"/>
        </w:rPr>
        <w:t>Программы  позволит</w:t>
      </w:r>
      <w:proofErr w:type="gramEnd"/>
      <w:r w:rsidRPr="00F85BB2">
        <w:rPr>
          <w:color w:val="7F7F7F" w:themeColor="text1" w:themeTint="80"/>
          <w:lang w:eastAsia="ru-RU"/>
        </w:rPr>
        <w:t xml:space="preserve">  наполнить среду поселения разнообразными  культурными событиями, сформировать  благоприятный  социальный  климат, повысить культурный авторитет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 . </w:t>
      </w:r>
      <w:proofErr w:type="gramStart"/>
      <w:r w:rsidRPr="00F85BB2">
        <w:rPr>
          <w:color w:val="7F7F7F" w:themeColor="text1" w:themeTint="80"/>
          <w:lang w:eastAsia="ru-RU"/>
        </w:rPr>
        <w:t>Каждый  житель</w:t>
      </w:r>
      <w:proofErr w:type="gramEnd"/>
      <w:r w:rsidRPr="00F85BB2">
        <w:rPr>
          <w:color w:val="7F7F7F" w:themeColor="text1" w:themeTint="80"/>
          <w:lang w:eastAsia="ru-RU"/>
        </w:rPr>
        <w:t xml:space="preserve"> поселения в течение года сможет побывать на нескольких культурно-массовых мероприятиях, принять непосредственное участие в культурной жизни,  обеспечить эффективность и результативность использования бюджетных средств.</w:t>
      </w:r>
    </w:p>
    <w:p w:rsidR="00F85BB2" w:rsidRPr="00F85BB2" w:rsidRDefault="00F85BB2" w:rsidP="00F85BB2">
      <w:pPr>
        <w:shd w:val="clear" w:color="auto" w:fill="FFFFFF"/>
        <w:ind w:right="282" w:firstLine="708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  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учреждениями культуры и дополнительного образования детей, обуславливают необходимость решения данных проблем программно-целевым методом, что  в конечном итоге  будет способствовать формированию единого культурного пространства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образования.</w:t>
      </w:r>
    </w:p>
    <w:p w:rsidR="00F85BB2" w:rsidRPr="00F85BB2" w:rsidRDefault="00F85BB2" w:rsidP="00F85BB2">
      <w:pPr>
        <w:ind w:firstLine="708"/>
        <w:jc w:val="both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  2. Приоритеты, цели и </w:t>
      </w:r>
      <w:proofErr w:type="gramStart"/>
      <w:r w:rsidRPr="00F85BB2">
        <w:rPr>
          <w:b/>
          <w:color w:val="7F7F7F" w:themeColor="text1" w:themeTint="80"/>
        </w:rPr>
        <w:t>задачи  в</w:t>
      </w:r>
      <w:proofErr w:type="gramEnd"/>
      <w:r w:rsidRPr="00F85BB2">
        <w:rPr>
          <w:b/>
          <w:color w:val="7F7F7F" w:themeColor="text1" w:themeTint="80"/>
        </w:rPr>
        <w:t xml:space="preserve"> сфере деятельности</w:t>
      </w:r>
    </w:p>
    <w:p w:rsidR="00F85BB2" w:rsidRPr="00F85BB2" w:rsidRDefault="00F85BB2" w:rsidP="00F85BB2">
      <w:pPr>
        <w:shd w:val="clear" w:color="auto" w:fill="FFFFFF"/>
        <w:jc w:val="both"/>
        <w:rPr>
          <w:b/>
          <w:bCs/>
          <w:color w:val="7F7F7F" w:themeColor="text1" w:themeTint="80"/>
          <w:lang w:eastAsia="ru-RU"/>
        </w:rPr>
      </w:pPr>
    </w:p>
    <w:p w:rsidR="00F85BB2" w:rsidRPr="00F85BB2" w:rsidRDefault="00F85BB2" w:rsidP="00F85BB2">
      <w:pPr>
        <w:shd w:val="clear" w:color="auto" w:fill="FFFFFF"/>
        <w:jc w:val="both"/>
        <w:rPr>
          <w:bCs/>
          <w:color w:val="7F7F7F" w:themeColor="text1" w:themeTint="80"/>
          <w:lang w:eastAsia="ru-RU"/>
        </w:rPr>
      </w:pPr>
      <w:r w:rsidRPr="00F85BB2">
        <w:rPr>
          <w:bCs/>
          <w:color w:val="7F7F7F" w:themeColor="text1" w:themeTint="80"/>
          <w:lang w:eastAsia="ru-RU"/>
        </w:rPr>
        <w:t xml:space="preserve">         2.1.  </w:t>
      </w:r>
      <w:proofErr w:type="gramStart"/>
      <w:r w:rsidRPr="00F85BB2">
        <w:rPr>
          <w:bCs/>
          <w:color w:val="7F7F7F" w:themeColor="text1" w:themeTint="80"/>
          <w:lang w:eastAsia="ru-RU"/>
        </w:rPr>
        <w:t>Цели  Программы</w:t>
      </w:r>
      <w:proofErr w:type="gramEnd"/>
      <w:r w:rsidRPr="00F85BB2">
        <w:rPr>
          <w:bCs/>
          <w:color w:val="7F7F7F" w:themeColor="text1" w:themeTint="80"/>
          <w:lang w:eastAsia="ru-RU"/>
        </w:rPr>
        <w:t>:</w:t>
      </w:r>
    </w:p>
    <w:p w:rsidR="00F85BB2" w:rsidRPr="00F85BB2" w:rsidRDefault="00F85BB2" w:rsidP="00F85BB2">
      <w:pPr>
        <w:shd w:val="clear" w:color="auto" w:fill="FFFFFF"/>
        <w:jc w:val="both"/>
        <w:rPr>
          <w:bCs/>
          <w:color w:val="7F7F7F" w:themeColor="text1" w:themeTint="80"/>
          <w:lang w:eastAsia="ru-RU"/>
        </w:rPr>
      </w:pPr>
    </w:p>
    <w:p w:rsidR="00F85BB2" w:rsidRPr="00F85BB2" w:rsidRDefault="00F85BB2" w:rsidP="00F85BB2">
      <w:pPr>
        <w:shd w:val="clear" w:color="auto" w:fill="FFFFFF"/>
        <w:jc w:val="both"/>
        <w:rPr>
          <w:color w:val="7F7F7F" w:themeColor="text1" w:themeTint="80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- сохранение и развитие накопленного культурного и духовного потенциала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образования;</w:t>
      </w:r>
    </w:p>
    <w:p w:rsidR="00F85BB2" w:rsidRPr="00F85BB2" w:rsidRDefault="00F85BB2" w:rsidP="00F85BB2">
      <w:pPr>
        <w:shd w:val="clear" w:color="auto" w:fill="FFFFFF"/>
        <w:jc w:val="both"/>
        <w:rPr>
          <w:color w:val="7F7F7F" w:themeColor="text1" w:themeTint="80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-  динамичное развитие, гармонизация культурной </w:t>
      </w:r>
      <w:proofErr w:type="gramStart"/>
      <w:r w:rsidRPr="00F85BB2">
        <w:rPr>
          <w:color w:val="7F7F7F" w:themeColor="text1" w:themeTint="80"/>
          <w:lang w:eastAsia="ru-RU"/>
        </w:rPr>
        <w:t>жизни  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proofErr w:type="gramEnd"/>
      <w:r w:rsidRPr="00F85BB2">
        <w:rPr>
          <w:color w:val="7F7F7F" w:themeColor="text1" w:themeTint="80"/>
          <w:lang w:eastAsia="ru-RU"/>
        </w:rPr>
        <w:t xml:space="preserve"> муниципального образования;</w:t>
      </w:r>
    </w:p>
    <w:p w:rsidR="00F85BB2" w:rsidRPr="00F85BB2" w:rsidRDefault="00F85BB2" w:rsidP="00F85BB2">
      <w:pPr>
        <w:jc w:val="both"/>
        <w:rPr>
          <w:color w:val="7F7F7F" w:themeColor="text1" w:themeTint="80"/>
          <w:lang w:eastAsia="ru-RU"/>
        </w:rPr>
      </w:pPr>
      <w:r w:rsidRPr="00F85BB2">
        <w:rPr>
          <w:color w:val="7F7F7F" w:themeColor="text1" w:themeTint="80"/>
        </w:rPr>
        <w:t>-  создание условий для развития культуры;</w:t>
      </w:r>
    </w:p>
    <w:p w:rsidR="00F85BB2" w:rsidRPr="00F85BB2" w:rsidRDefault="00F85BB2" w:rsidP="00F85BB2">
      <w:pPr>
        <w:jc w:val="both"/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-  </w:t>
      </w:r>
      <w:proofErr w:type="gramStart"/>
      <w:r w:rsidRPr="00F85BB2">
        <w:rPr>
          <w:color w:val="7F7F7F" w:themeColor="text1" w:themeTint="80"/>
        </w:rPr>
        <w:t>повышение  доступности</w:t>
      </w:r>
      <w:proofErr w:type="gramEnd"/>
      <w:r w:rsidRPr="00F85BB2">
        <w:rPr>
          <w:color w:val="7F7F7F" w:themeColor="text1" w:themeTint="80"/>
        </w:rPr>
        <w:t>, качества, объёма и разнообразия в сфере культуры и искусства;</w:t>
      </w:r>
    </w:p>
    <w:p w:rsidR="00F85BB2" w:rsidRPr="00F85BB2" w:rsidRDefault="00F85BB2" w:rsidP="00F85BB2">
      <w:pPr>
        <w:jc w:val="both"/>
        <w:rPr>
          <w:color w:val="7F7F7F" w:themeColor="text1" w:themeTint="80"/>
        </w:rPr>
      </w:pPr>
      <w:r w:rsidRPr="00F85BB2">
        <w:rPr>
          <w:color w:val="7F7F7F" w:themeColor="text1" w:themeTint="80"/>
        </w:rPr>
        <w:t>-  развитие учреждений культуры и их модернизация.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</w:p>
    <w:p w:rsidR="00F85BB2" w:rsidRPr="00F85BB2" w:rsidRDefault="00F85BB2" w:rsidP="00F85BB2">
      <w:pPr>
        <w:shd w:val="clear" w:color="auto" w:fill="FFFFFF"/>
        <w:jc w:val="both"/>
        <w:rPr>
          <w:bCs/>
          <w:color w:val="7F7F7F" w:themeColor="text1" w:themeTint="80"/>
          <w:lang w:eastAsia="ru-RU"/>
        </w:rPr>
      </w:pPr>
      <w:r w:rsidRPr="00F85BB2">
        <w:rPr>
          <w:b/>
          <w:bCs/>
          <w:color w:val="7F7F7F" w:themeColor="text1" w:themeTint="80"/>
          <w:lang w:eastAsia="ru-RU"/>
        </w:rPr>
        <w:t xml:space="preserve">       </w:t>
      </w:r>
      <w:r w:rsidRPr="00F85BB2">
        <w:rPr>
          <w:bCs/>
          <w:color w:val="7F7F7F" w:themeColor="text1" w:themeTint="80"/>
          <w:lang w:eastAsia="ru-RU"/>
        </w:rPr>
        <w:t xml:space="preserve"> </w:t>
      </w:r>
      <w:proofErr w:type="gramStart"/>
      <w:r w:rsidRPr="00F85BB2">
        <w:rPr>
          <w:bCs/>
          <w:color w:val="7F7F7F" w:themeColor="text1" w:themeTint="80"/>
          <w:lang w:eastAsia="ru-RU"/>
        </w:rPr>
        <w:t>2.2. .</w:t>
      </w:r>
      <w:proofErr w:type="gramEnd"/>
      <w:r w:rsidRPr="00F85BB2">
        <w:rPr>
          <w:bCs/>
          <w:color w:val="7F7F7F" w:themeColor="text1" w:themeTint="80"/>
          <w:lang w:eastAsia="ru-RU"/>
        </w:rPr>
        <w:t xml:space="preserve"> Программа предусматривает решение следующих основных задач: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- выравнивание доступа к услугам учреждений культуры, культурным ценностям;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lastRenderedPageBreak/>
        <w:t xml:space="preserve">- </w:t>
      </w:r>
      <w:proofErr w:type="gramStart"/>
      <w:r w:rsidRPr="00F85BB2">
        <w:rPr>
          <w:color w:val="7F7F7F" w:themeColor="text1" w:themeTint="80"/>
          <w:lang w:eastAsia="ru-RU"/>
        </w:rPr>
        <w:t>обеспечение  условий</w:t>
      </w:r>
      <w:proofErr w:type="gramEnd"/>
      <w:r w:rsidRPr="00F85BB2">
        <w:rPr>
          <w:color w:val="7F7F7F" w:themeColor="text1" w:themeTint="80"/>
          <w:lang w:eastAsia="ru-RU"/>
        </w:rPr>
        <w:t xml:space="preserve">  для привлечения    различных категорий жителей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 к занятиям в самодеятельных коллективах,  любительских объединениях, кружках  и клубах по интересам;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- поддержка   творческих проектов в сфере   культуры;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color w:val="7F7F7F" w:themeColor="text1" w:themeTint="80"/>
          <w:lang w:eastAsia="ru-RU"/>
        </w:rPr>
        <w:t>- сохранение и развитие системы традиционных поселенческих мероприятий;</w:t>
      </w:r>
    </w:p>
    <w:p w:rsidR="00F85BB2" w:rsidRPr="00F85BB2" w:rsidRDefault="00F85BB2" w:rsidP="00F85BB2">
      <w:pPr>
        <w:shd w:val="clear" w:color="auto" w:fill="FFFFFF"/>
        <w:jc w:val="both"/>
        <w:rPr>
          <w:color w:val="7F7F7F" w:themeColor="text1" w:themeTint="80"/>
          <w:lang w:eastAsia="ru-RU"/>
        </w:rPr>
      </w:pPr>
      <w:r w:rsidRPr="00F85BB2">
        <w:rPr>
          <w:color w:val="7F7F7F" w:themeColor="text1" w:themeTint="80"/>
          <w:lang w:eastAsia="ru-RU"/>
        </w:rPr>
        <w:t xml:space="preserve">- формирование привлекательного имиджа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 средствами культуры</w:t>
      </w:r>
    </w:p>
    <w:p w:rsidR="00F85BB2" w:rsidRPr="00F85BB2" w:rsidRDefault="00F85BB2" w:rsidP="00F85BB2">
      <w:pPr>
        <w:shd w:val="clear" w:color="auto" w:fill="FFFFFF"/>
        <w:jc w:val="both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</w:p>
    <w:p w:rsidR="00F85BB2" w:rsidRPr="00F85BB2" w:rsidRDefault="00F85BB2" w:rsidP="00F85BB2">
      <w:pPr>
        <w:shd w:val="clear" w:color="auto" w:fill="FFFFFF"/>
        <w:jc w:val="both"/>
        <w:rPr>
          <w:color w:val="7F7F7F" w:themeColor="text1" w:themeTint="80"/>
          <w:lang w:eastAsia="ru-RU"/>
        </w:rPr>
      </w:pPr>
      <w:r w:rsidRPr="00F85BB2">
        <w:rPr>
          <w:b/>
          <w:bCs/>
          <w:color w:val="7F7F7F" w:themeColor="text1" w:themeTint="80"/>
          <w:lang w:eastAsia="ru-RU"/>
        </w:rPr>
        <w:t xml:space="preserve">      </w:t>
      </w:r>
      <w:r w:rsidRPr="00F85BB2">
        <w:rPr>
          <w:bCs/>
          <w:color w:val="7F7F7F" w:themeColor="text1" w:themeTint="80"/>
          <w:lang w:eastAsia="ru-RU"/>
        </w:rPr>
        <w:t>2.3.</w:t>
      </w:r>
      <w:r w:rsidRPr="00F85BB2">
        <w:rPr>
          <w:color w:val="7F7F7F" w:themeColor="text1" w:themeTint="80"/>
          <w:lang w:eastAsia="ru-RU"/>
        </w:rPr>
        <w:t> Программа реализуется в 2019 году.  Заявленный срок   позволяет получить ощутимые результаты в сфере культуры: обеспечить безопасные и комфортные условия при предоставлении услуг, повысить качество услуг и их доступность.</w:t>
      </w:r>
    </w:p>
    <w:p w:rsidR="00F85BB2" w:rsidRPr="00F85BB2" w:rsidRDefault="00F85BB2" w:rsidP="00F85BB2">
      <w:pPr>
        <w:shd w:val="clear" w:color="auto" w:fill="FFFFFF"/>
        <w:jc w:val="both"/>
        <w:rPr>
          <w:color w:val="7F7F7F" w:themeColor="text1" w:themeTint="80"/>
          <w:lang w:eastAsia="ru-RU"/>
        </w:rPr>
      </w:pPr>
    </w:p>
    <w:p w:rsidR="00F85BB2" w:rsidRPr="00F85BB2" w:rsidRDefault="00F85BB2" w:rsidP="00F85BB2">
      <w:pPr>
        <w:shd w:val="clear" w:color="auto" w:fill="FFFFFF"/>
        <w:jc w:val="center"/>
        <w:rPr>
          <w:rFonts w:ascii="Arial" w:hAnsi="Arial" w:cs="Arial"/>
          <w:b/>
          <w:color w:val="7F7F7F" w:themeColor="text1" w:themeTint="80"/>
          <w:sz w:val="27"/>
          <w:szCs w:val="27"/>
          <w:lang w:eastAsia="ru-RU"/>
        </w:rPr>
      </w:pPr>
      <w:r w:rsidRPr="00F85BB2">
        <w:rPr>
          <w:b/>
          <w:color w:val="7F7F7F" w:themeColor="text1" w:themeTint="80"/>
          <w:lang w:eastAsia="ru-RU"/>
        </w:rPr>
        <w:t>3.  Целевые показатели (индикаторы)</w:t>
      </w:r>
    </w:p>
    <w:p w:rsidR="00F85BB2" w:rsidRPr="00F85BB2" w:rsidRDefault="00F85BB2" w:rsidP="00F85BB2">
      <w:pPr>
        <w:shd w:val="clear" w:color="auto" w:fill="FFFFFF"/>
        <w:jc w:val="center"/>
        <w:rPr>
          <w:rFonts w:ascii="Arial" w:hAnsi="Arial" w:cs="Arial"/>
          <w:color w:val="7F7F7F" w:themeColor="text1" w:themeTint="80"/>
          <w:sz w:val="27"/>
          <w:szCs w:val="27"/>
          <w:lang w:eastAsia="ru-RU"/>
        </w:rPr>
      </w:pPr>
      <w:r w:rsidRPr="00F85BB2">
        <w:rPr>
          <w:b/>
          <w:bCs/>
          <w:color w:val="7F7F7F" w:themeColor="text1" w:themeTint="80"/>
          <w:lang w:eastAsia="ru-RU"/>
        </w:rPr>
        <w:t> </w:t>
      </w:r>
    </w:p>
    <w:p w:rsidR="00F85BB2" w:rsidRPr="00F85BB2" w:rsidRDefault="00F85BB2" w:rsidP="00F85BB2">
      <w:pPr>
        <w:widowControl w:val="0"/>
        <w:shd w:val="clear" w:color="auto" w:fill="FFFFFF"/>
        <w:tabs>
          <w:tab w:val="left" w:pos="1080"/>
        </w:tabs>
        <w:autoSpaceDE w:val="0"/>
        <w:jc w:val="both"/>
        <w:rPr>
          <w:bCs/>
          <w:color w:val="7F7F7F" w:themeColor="text1" w:themeTint="80"/>
        </w:rPr>
      </w:pPr>
      <w:r w:rsidRPr="00F85BB2">
        <w:rPr>
          <w:bCs/>
          <w:color w:val="7F7F7F" w:themeColor="text1" w:themeTint="80"/>
        </w:rPr>
        <w:t xml:space="preserve">            Целевые индикаторы и показатели развития культуры на территории   </w:t>
      </w:r>
      <w:proofErr w:type="spellStart"/>
      <w:r w:rsidRPr="00F85BB2">
        <w:rPr>
          <w:bCs/>
          <w:color w:val="7F7F7F" w:themeColor="text1" w:themeTint="80"/>
        </w:rPr>
        <w:t>Непского</w:t>
      </w:r>
      <w:proofErr w:type="spellEnd"/>
      <w:r w:rsidRPr="00F85BB2">
        <w:rPr>
          <w:bCs/>
          <w:color w:val="7F7F7F" w:themeColor="text1" w:themeTint="80"/>
        </w:rPr>
        <w:t xml:space="preserve"> муниципального образования:</w:t>
      </w:r>
    </w:p>
    <w:p w:rsidR="00F85BB2" w:rsidRPr="00F85BB2" w:rsidRDefault="00F85BB2" w:rsidP="00F85BB2">
      <w:pPr>
        <w:widowControl w:val="0"/>
        <w:shd w:val="clear" w:color="auto" w:fill="FFFFFF"/>
        <w:tabs>
          <w:tab w:val="left" w:pos="1080"/>
        </w:tabs>
        <w:autoSpaceDE w:val="0"/>
        <w:jc w:val="both"/>
        <w:rPr>
          <w:bCs/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- </w:t>
      </w:r>
      <w:r w:rsidRPr="00F85BB2">
        <w:rPr>
          <w:color w:val="7F7F7F" w:themeColor="text1" w:themeTint="80"/>
          <w:lang w:eastAsia="ru-RU"/>
        </w:rPr>
        <w:t xml:space="preserve">создание условий для удовлетворения культурных потребностей, </w:t>
      </w:r>
      <w:proofErr w:type="gramStart"/>
      <w:r w:rsidRPr="00F85BB2">
        <w:rPr>
          <w:color w:val="7F7F7F" w:themeColor="text1" w:themeTint="80"/>
          <w:lang w:eastAsia="ru-RU"/>
        </w:rPr>
        <w:t>запросов  и</w:t>
      </w:r>
      <w:proofErr w:type="gramEnd"/>
      <w:r w:rsidRPr="00F85BB2">
        <w:rPr>
          <w:color w:val="7F7F7F" w:themeColor="text1" w:themeTint="80"/>
          <w:lang w:eastAsia="ru-RU"/>
        </w:rPr>
        <w:t xml:space="preserve"> интересов различных групп населения.</w:t>
      </w:r>
    </w:p>
    <w:p w:rsidR="00F85BB2" w:rsidRPr="00F85BB2" w:rsidRDefault="00F85BB2" w:rsidP="00F85BB2">
      <w:pPr>
        <w:widowControl w:val="0"/>
        <w:shd w:val="clear" w:color="auto" w:fill="FFFFFF"/>
        <w:tabs>
          <w:tab w:val="left" w:pos="1080"/>
        </w:tabs>
        <w:autoSpaceDE w:val="0"/>
        <w:jc w:val="center"/>
        <w:rPr>
          <w:b/>
          <w:bCs/>
          <w:color w:val="7F7F7F" w:themeColor="text1" w:themeTint="80"/>
        </w:rPr>
      </w:pPr>
      <w:r w:rsidRPr="00F85BB2">
        <w:rPr>
          <w:b/>
          <w:bCs/>
          <w:color w:val="7F7F7F" w:themeColor="text1" w:themeTint="80"/>
        </w:rPr>
        <w:t>4. Сроки и этапы реализации</w:t>
      </w:r>
    </w:p>
    <w:p w:rsidR="00F85BB2" w:rsidRPr="00F85BB2" w:rsidRDefault="00F85BB2" w:rsidP="00F85BB2">
      <w:pPr>
        <w:widowControl w:val="0"/>
        <w:shd w:val="clear" w:color="auto" w:fill="FFFFFF"/>
        <w:tabs>
          <w:tab w:val="left" w:pos="1080"/>
        </w:tabs>
        <w:autoSpaceDE w:val="0"/>
        <w:jc w:val="center"/>
        <w:rPr>
          <w:b/>
          <w:bCs/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           Сроки реализации Программы. Начало: 01 января 2019 года, окончание: 31 декабря 2019 год.</w:t>
      </w: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5. Основные мероприятия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jc w:val="both"/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         Для обеспечения Программы предлагается проводить следующие мероприятия:</w:t>
      </w:r>
    </w:p>
    <w:p w:rsidR="00F85BB2" w:rsidRPr="00F85BB2" w:rsidRDefault="00F85BB2" w:rsidP="00F85BB2">
      <w:pPr>
        <w:jc w:val="both"/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- оснащение Дома культуры с. </w:t>
      </w:r>
      <w:proofErr w:type="spellStart"/>
      <w:r w:rsidRPr="00F85BB2">
        <w:rPr>
          <w:color w:val="7F7F7F" w:themeColor="text1" w:themeTint="80"/>
        </w:rPr>
        <w:t>Непа</w:t>
      </w:r>
      <w:proofErr w:type="spellEnd"/>
      <w:r w:rsidRPr="00F85BB2">
        <w:rPr>
          <w:color w:val="7F7F7F" w:themeColor="text1" w:themeTint="80"/>
        </w:rPr>
        <w:t xml:space="preserve"> для проведения культурно-массовых мероприятий и работы творческих и спортивных кружков.</w:t>
      </w: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6. Меры муниципального регулирования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ind w:firstLine="708"/>
        <w:jc w:val="both"/>
        <w:rPr>
          <w:rFonts w:cs="Arial"/>
          <w:color w:val="7F7F7F" w:themeColor="text1" w:themeTint="80"/>
        </w:rPr>
      </w:pPr>
      <w:r w:rsidRPr="00F85BB2">
        <w:rPr>
          <w:rFonts w:cs="Arial"/>
          <w:color w:val="7F7F7F" w:themeColor="text1" w:themeTint="80"/>
          <w:kern w:val="1"/>
        </w:rPr>
        <w:t xml:space="preserve">Исполнителем программы является </w:t>
      </w:r>
      <w:r w:rsidRPr="00F85BB2">
        <w:rPr>
          <w:rFonts w:cs="Arial"/>
          <w:color w:val="7F7F7F" w:themeColor="text1" w:themeTint="80"/>
        </w:rPr>
        <w:t xml:space="preserve">Администрация </w:t>
      </w:r>
      <w:proofErr w:type="spellStart"/>
      <w:proofErr w:type="gramStart"/>
      <w:r w:rsidRPr="00F85BB2">
        <w:rPr>
          <w:rFonts w:cs="Arial"/>
          <w:color w:val="7F7F7F" w:themeColor="text1" w:themeTint="80"/>
        </w:rPr>
        <w:t>Непского</w:t>
      </w:r>
      <w:proofErr w:type="spellEnd"/>
      <w:r w:rsidRPr="00F85BB2">
        <w:rPr>
          <w:rFonts w:cs="Arial"/>
          <w:color w:val="7F7F7F" w:themeColor="text1" w:themeTint="80"/>
        </w:rPr>
        <w:t xml:space="preserve">  муниципального</w:t>
      </w:r>
      <w:proofErr w:type="gramEnd"/>
      <w:r w:rsidRPr="00F85BB2">
        <w:rPr>
          <w:rFonts w:cs="Arial"/>
          <w:color w:val="7F7F7F" w:themeColor="text1" w:themeTint="80"/>
        </w:rPr>
        <w:t xml:space="preserve"> образования, которая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F85BB2" w:rsidRPr="00F85BB2" w:rsidRDefault="00F85BB2" w:rsidP="00F85BB2">
      <w:pPr>
        <w:ind w:firstLine="709"/>
        <w:jc w:val="both"/>
        <w:rPr>
          <w:rFonts w:cs="Arial"/>
          <w:color w:val="7F7F7F" w:themeColor="text1" w:themeTint="80"/>
        </w:rPr>
      </w:pPr>
      <w:r w:rsidRPr="00F85BB2">
        <w:rPr>
          <w:rFonts w:cs="Arial"/>
          <w:color w:val="7F7F7F" w:themeColor="text1" w:themeTint="80"/>
        </w:rPr>
        <w:t xml:space="preserve">Общее управление реализацией программы осуществляет администрация </w:t>
      </w:r>
      <w:proofErr w:type="spellStart"/>
      <w:r w:rsidRPr="00F85BB2">
        <w:rPr>
          <w:rFonts w:cs="Arial"/>
          <w:color w:val="7F7F7F" w:themeColor="text1" w:themeTint="80"/>
        </w:rPr>
        <w:t>Непского</w:t>
      </w:r>
      <w:proofErr w:type="spellEnd"/>
      <w:r w:rsidRPr="00F85BB2">
        <w:rPr>
          <w:rFonts w:cs="Arial"/>
          <w:color w:val="7F7F7F" w:themeColor="text1" w:themeTint="80"/>
        </w:rPr>
        <w:t xml:space="preserve"> МО, это:</w:t>
      </w:r>
    </w:p>
    <w:p w:rsidR="00F85BB2" w:rsidRPr="00F85BB2" w:rsidRDefault="00F85BB2" w:rsidP="00F85BB2">
      <w:pPr>
        <w:ind w:firstLine="709"/>
        <w:jc w:val="both"/>
        <w:rPr>
          <w:rFonts w:cs="Arial"/>
          <w:bCs/>
          <w:color w:val="7F7F7F" w:themeColor="text1" w:themeTint="80"/>
        </w:rPr>
      </w:pPr>
      <w:r w:rsidRPr="00F85BB2">
        <w:rPr>
          <w:rFonts w:cs="Arial"/>
          <w:bCs/>
          <w:color w:val="7F7F7F" w:themeColor="text1" w:themeTint="80"/>
        </w:rPr>
        <w:t xml:space="preserve">- нормативное и методологическое обеспечение реализации подпрограммы, включая разработку финансовых и организационных механизмов; </w:t>
      </w:r>
    </w:p>
    <w:p w:rsidR="00F85BB2" w:rsidRPr="00F85BB2" w:rsidRDefault="00F85BB2" w:rsidP="00F85BB2">
      <w:pPr>
        <w:ind w:firstLine="709"/>
        <w:jc w:val="both"/>
        <w:rPr>
          <w:rFonts w:cs="Arial"/>
          <w:bCs/>
          <w:color w:val="7F7F7F" w:themeColor="text1" w:themeTint="80"/>
        </w:rPr>
      </w:pPr>
      <w:r w:rsidRPr="00F85BB2">
        <w:rPr>
          <w:rFonts w:cs="Arial"/>
          <w:bCs/>
          <w:color w:val="7F7F7F" w:themeColor="text1" w:themeTint="80"/>
        </w:rPr>
        <w:t xml:space="preserve">- организацию информационной и разъяснительной работы, направленной на освещение целей и задач подпрограммы; </w:t>
      </w:r>
    </w:p>
    <w:p w:rsidR="00F85BB2" w:rsidRPr="00F85BB2" w:rsidRDefault="00F85BB2" w:rsidP="00F85BB2">
      <w:pPr>
        <w:ind w:firstLine="709"/>
        <w:jc w:val="both"/>
        <w:rPr>
          <w:rFonts w:cs="Arial"/>
          <w:bCs/>
          <w:color w:val="7F7F7F" w:themeColor="text1" w:themeTint="80"/>
        </w:rPr>
      </w:pPr>
      <w:r w:rsidRPr="00F85BB2">
        <w:rPr>
          <w:rFonts w:cs="Arial"/>
          <w:bCs/>
          <w:color w:val="7F7F7F" w:themeColor="text1" w:themeTint="80"/>
        </w:rPr>
        <w:t xml:space="preserve">- проводит мониторинг реализации программы на любом этапе; </w:t>
      </w:r>
    </w:p>
    <w:p w:rsidR="00F85BB2" w:rsidRPr="00F85BB2" w:rsidRDefault="00F85BB2" w:rsidP="00F85BB2">
      <w:pPr>
        <w:ind w:firstLine="709"/>
        <w:jc w:val="both"/>
        <w:rPr>
          <w:rFonts w:cs="Arial"/>
          <w:bCs/>
          <w:color w:val="7F7F7F" w:themeColor="text1" w:themeTint="80"/>
        </w:rPr>
      </w:pPr>
      <w:r w:rsidRPr="00F85BB2">
        <w:rPr>
          <w:rFonts w:cs="Arial"/>
          <w:bCs/>
          <w:color w:val="7F7F7F" w:themeColor="text1" w:themeTint="80"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:rsidR="00F85BB2" w:rsidRPr="00F85BB2" w:rsidRDefault="00F85BB2" w:rsidP="00F85BB2">
      <w:pPr>
        <w:ind w:firstLine="708"/>
        <w:jc w:val="both"/>
        <w:rPr>
          <w:rFonts w:cs="Arial"/>
          <w:color w:val="7F7F7F" w:themeColor="text1" w:themeTint="80"/>
        </w:rPr>
      </w:pPr>
      <w:r w:rsidRPr="00F85BB2">
        <w:rPr>
          <w:rFonts w:cs="Arial"/>
          <w:color w:val="7F7F7F" w:themeColor="text1" w:themeTint="80"/>
        </w:rPr>
        <w:t xml:space="preserve">Администрация </w:t>
      </w:r>
      <w:proofErr w:type="spellStart"/>
      <w:r w:rsidRPr="00F85BB2">
        <w:rPr>
          <w:rFonts w:cs="Arial"/>
          <w:color w:val="7F7F7F" w:themeColor="text1" w:themeTint="80"/>
        </w:rPr>
        <w:t>Непского</w:t>
      </w:r>
      <w:proofErr w:type="spellEnd"/>
      <w:r w:rsidRPr="00F85BB2">
        <w:rPr>
          <w:rFonts w:cs="Arial"/>
          <w:color w:val="7F7F7F" w:themeColor="text1" w:themeTint="80"/>
        </w:rPr>
        <w:t xml:space="preserve"> муниципального образования 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proofErr w:type="gramStart"/>
      <w:r w:rsidRPr="00F85BB2">
        <w:rPr>
          <w:rFonts w:cs="Arial"/>
          <w:color w:val="7F7F7F" w:themeColor="text1" w:themeTint="80"/>
        </w:rPr>
        <w:t>Иркутской  области</w:t>
      </w:r>
      <w:proofErr w:type="gramEnd"/>
      <w:r w:rsidRPr="00F85BB2">
        <w:rPr>
          <w:rFonts w:cs="Arial"/>
          <w:color w:val="7F7F7F" w:themeColor="text1" w:themeTint="80"/>
        </w:rPr>
        <w:t>, МО «</w:t>
      </w:r>
      <w:proofErr w:type="spellStart"/>
      <w:r w:rsidRPr="00F85BB2">
        <w:rPr>
          <w:rFonts w:cs="Arial"/>
          <w:color w:val="7F7F7F" w:themeColor="text1" w:themeTint="80"/>
        </w:rPr>
        <w:t>Катангский</w:t>
      </w:r>
      <w:proofErr w:type="spellEnd"/>
      <w:r w:rsidRPr="00F85BB2">
        <w:rPr>
          <w:rFonts w:cs="Arial"/>
          <w:color w:val="7F7F7F" w:themeColor="text1" w:themeTint="80"/>
        </w:rPr>
        <w:t xml:space="preserve"> район» и </w:t>
      </w:r>
      <w:proofErr w:type="spellStart"/>
      <w:r w:rsidRPr="00F85BB2">
        <w:rPr>
          <w:rFonts w:cs="Arial"/>
          <w:color w:val="7F7F7F" w:themeColor="text1" w:themeTint="80"/>
        </w:rPr>
        <w:t>Непского</w:t>
      </w:r>
      <w:proofErr w:type="spellEnd"/>
      <w:r w:rsidRPr="00F85BB2">
        <w:rPr>
          <w:rFonts w:cs="Arial"/>
          <w:color w:val="7F7F7F" w:themeColor="text1" w:themeTint="80"/>
        </w:rPr>
        <w:t xml:space="preserve"> муниципального образования.</w:t>
      </w:r>
    </w:p>
    <w:p w:rsidR="00F85BB2" w:rsidRPr="00F85BB2" w:rsidRDefault="00F85BB2" w:rsidP="00F85BB2">
      <w:pPr>
        <w:jc w:val="both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7. Взаимодействие с органами государственной власти и местного самоуправления, организациями и гражданами.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ind w:firstLine="720"/>
        <w:jc w:val="both"/>
        <w:rPr>
          <w:rFonts w:eastAsia="Calibri" w:cs="Arial"/>
          <w:color w:val="7F7F7F" w:themeColor="text1" w:themeTint="80"/>
        </w:rPr>
      </w:pPr>
      <w:r w:rsidRPr="00F85BB2">
        <w:rPr>
          <w:rFonts w:eastAsia="Calibri" w:cs="Arial"/>
          <w:color w:val="7F7F7F" w:themeColor="text1" w:themeTint="80"/>
        </w:rPr>
        <w:t xml:space="preserve">Реализация программы предполагает объединение усилий и координацию действий органов местного самоуправления </w:t>
      </w:r>
      <w:proofErr w:type="spellStart"/>
      <w:r w:rsidRPr="00F85BB2">
        <w:rPr>
          <w:rFonts w:eastAsia="Calibri" w:cs="Arial"/>
          <w:color w:val="7F7F7F" w:themeColor="text1" w:themeTint="80"/>
        </w:rPr>
        <w:t>Непского</w:t>
      </w:r>
      <w:proofErr w:type="spellEnd"/>
      <w:r w:rsidRPr="00F85BB2">
        <w:rPr>
          <w:rFonts w:eastAsia="Calibri" w:cs="Arial"/>
          <w:color w:val="7F7F7F" w:themeColor="text1" w:themeTint="80"/>
        </w:rPr>
        <w:t xml:space="preserve"> муниципального образования, организаций, осуществляющих хозяйственную деятельность на территории поселения, направленных на выработку единых подходов к формированию </w:t>
      </w:r>
      <w:proofErr w:type="gramStart"/>
      <w:r w:rsidRPr="00F85BB2">
        <w:rPr>
          <w:rFonts w:eastAsia="Calibri" w:cs="Arial"/>
          <w:color w:val="7F7F7F" w:themeColor="text1" w:themeTint="80"/>
        </w:rPr>
        <w:t>и  реализации</w:t>
      </w:r>
      <w:proofErr w:type="gramEnd"/>
      <w:r w:rsidRPr="00F85BB2">
        <w:rPr>
          <w:rFonts w:eastAsia="Calibri" w:cs="Arial"/>
          <w:color w:val="7F7F7F" w:themeColor="text1" w:themeTint="80"/>
        </w:rPr>
        <w:t xml:space="preserve">  комплекса мероприятий по развитию культуры в населенных пунктах.</w:t>
      </w:r>
    </w:p>
    <w:p w:rsidR="00F85BB2" w:rsidRPr="00F85BB2" w:rsidRDefault="00F85BB2" w:rsidP="00F85BB2">
      <w:pPr>
        <w:ind w:firstLine="720"/>
        <w:jc w:val="both"/>
        <w:rPr>
          <w:rFonts w:eastAsia="Calibri"/>
          <w:color w:val="7F7F7F" w:themeColor="text1" w:themeTint="80"/>
          <w:szCs w:val="20"/>
        </w:rPr>
      </w:pPr>
    </w:p>
    <w:p w:rsidR="00F85BB2" w:rsidRPr="00F85BB2" w:rsidRDefault="00F85BB2" w:rsidP="00F85BB2">
      <w:pPr>
        <w:ind w:left="360"/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8.   Ресурсное обеспечение муниципальной Программы.</w:t>
      </w:r>
    </w:p>
    <w:p w:rsidR="00F85BB2" w:rsidRPr="00F85BB2" w:rsidRDefault="00F85BB2" w:rsidP="00F85BB2">
      <w:pPr>
        <w:jc w:val="both"/>
        <w:rPr>
          <w:color w:val="7F7F7F" w:themeColor="text1" w:themeTint="80"/>
        </w:rPr>
      </w:pPr>
      <w:r w:rsidRPr="00F85BB2">
        <w:rPr>
          <w:color w:val="7F7F7F" w:themeColor="text1" w:themeTint="80"/>
          <w:lang w:eastAsia="ru-RU"/>
        </w:rPr>
        <w:br/>
        <w:t>            В целом на реализацию программы потребуется   </w:t>
      </w:r>
      <w:r w:rsidRPr="00F85BB2">
        <w:rPr>
          <w:color w:val="7F7F7F" w:themeColor="text1" w:themeTint="80"/>
        </w:rPr>
        <w:t>600,0</w:t>
      </w:r>
      <w:r w:rsidRPr="00F85BB2">
        <w:rPr>
          <w:b/>
          <w:color w:val="7F7F7F" w:themeColor="text1" w:themeTint="80"/>
          <w:sz w:val="20"/>
          <w:szCs w:val="20"/>
        </w:rPr>
        <w:t xml:space="preserve"> </w:t>
      </w:r>
      <w:r w:rsidRPr="00F85BB2">
        <w:rPr>
          <w:color w:val="7F7F7F" w:themeColor="text1" w:themeTint="80"/>
          <w:lang w:eastAsia="ru-RU"/>
        </w:rPr>
        <w:t xml:space="preserve">тыс. рублей за счет средств бюджета </w:t>
      </w:r>
      <w:proofErr w:type="spellStart"/>
      <w:r w:rsidRPr="00F85BB2">
        <w:rPr>
          <w:color w:val="7F7F7F" w:themeColor="text1" w:themeTint="80"/>
          <w:lang w:eastAsia="ru-RU"/>
        </w:rPr>
        <w:t>Непского</w:t>
      </w:r>
      <w:proofErr w:type="spellEnd"/>
      <w:r w:rsidRPr="00F85BB2">
        <w:rPr>
          <w:color w:val="7F7F7F" w:themeColor="text1" w:themeTint="80"/>
          <w:lang w:eastAsia="ru-RU"/>
        </w:rPr>
        <w:t xml:space="preserve"> муниципального образования. 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Программы.      </w:t>
      </w:r>
    </w:p>
    <w:p w:rsidR="00F85BB2" w:rsidRPr="00F85BB2" w:rsidRDefault="00F85BB2" w:rsidP="00F85BB2">
      <w:pPr>
        <w:ind w:firstLine="709"/>
        <w:rPr>
          <w:b/>
          <w:color w:val="7F7F7F" w:themeColor="text1" w:themeTint="80"/>
        </w:rPr>
      </w:pPr>
      <w:r w:rsidRPr="00F85BB2">
        <w:rPr>
          <w:color w:val="7F7F7F" w:themeColor="text1" w:themeTint="80"/>
        </w:rPr>
        <w:t>Система программных мероприятий представлена в "приложении" к настоящей программе</w:t>
      </w:r>
      <w:r w:rsidRPr="00F85BB2">
        <w:rPr>
          <w:color w:val="7F7F7F" w:themeColor="text1" w:themeTint="80"/>
          <w:shd w:val="clear" w:color="auto" w:fill="F9FCFF"/>
        </w:rPr>
        <w:t>.</w:t>
      </w:r>
      <w:r w:rsidRPr="00F85BB2">
        <w:rPr>
          <w:color w:val="7F7F7F" w:themeColor="text1" w:themeTint="80"/>
        </w:rPr>
        <w:br/>
      </w:r>
      <w:r w:rsidRPr="00F85BB2">
        <w:rPr>
          <w:color w:val="7F7F7F" w:themeColor="text1" w:themeTint="80"/>
          <w:shd w:val="clear" w:color="auto" w:fill="F9FCFF"/>
        </w:rPr>
        <w:t>   </w:t>
      </w:r>
      <w:r w:rsidRPr="00F85BB2">
        <w:rPr>
          <w:color w:val="7F7F7F" w:themeColor="text1" w:themeTint="80"/>
        </w:rPr>
        <w:br/>
      </w:r>
      <w:r w:rsidRPr="00F85BB2">
        <w:rPr>
          <w:b/>
          <w:color w:val="7F7F7F" w:themeColor="text1" w:themeTint="80"/>
        </w:rPr>
        <w:t xml:space="preserve">                                  9. Конечные результаты и оценка эффективности </w:t>
      </w:r>
    </w:p>
    <w:p w:rsidR="00F85BB2" w:rsidRPr="00F85BB2" w:rsidRDefault="00F85BB2" w:rsidP="00F85BB2">
      <w:pPr>
        <w:jc w:val="both"/>
        <w:rPr>
          <w:color w:val="7F7F7F" w:themeColor="text1" w:themeTint="80"/>
          <w:shd w:val="clear" w:color="auto" w:fill="F9FCFF"/>
        </w:rPr>
      </w:pPr>
      <w:r w:rsidRPr="00F85BB2">
        <w:rPr>
          <w:color w:val="7F7F7F" w:themeColor="text1" w:themeTint="80"/>
        </w:rPr>
        <w:br/>
        <w:t>         Социально-экономический эффект от реализации Программы выражается в повышении социальной роли культуры    вследствие:</w:t>
      </w:r>
      <w:r w:rsidRPr="00F85BB2">
        <w:rPr>
          <w:color w:val="7F7F7F" w:themeColor="text1" w:themeTint="80"/>
        </w:rPr>
        <w:br/>
        <w:t>- создания благоприятных условий для творческой деятельности населения;</w:t>
      </w:r>
      <w:r w:rsidRPr="00F85BB2">
        <w:rPr>
          <w:color w:val="7F7F7F" w:themeColor="text1" w:themeTint="80"/>
        </w:rPr>
        <w:br/>
        <w:t>- увеличения доступности и расширения предложений культурных благ и услуг в сфере культуры;</w:t>
      </w:r>
      <w:r w:rsidRPr="00F85BB2">
        <w:rPr>
          <w:color w:val="7F7F7F" w:themeColor="text1" w:themeTint="80"/>
        </w:rPr>
        <w:br/>
        <w:t>- улучшения культурно-массовой работы со всеми слоями населения.</w:t>
      </w:r>
      <w:r w:rsidRPr="00F85BB2">
        <w:rPr>
          <w:color w:val="7F7F7F" w:themeColor="text1" w:themeTint="80"/>
        </w:rPr>
        <w:br/>
        <w:t> 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и посетителей выставок.</w:t>
      </w:r>
      <w:r w:rsidRPr="00F85BB2">
        <w:rPr>
          <w:color w:val="7F7F7F" w:themeColor="text1" w:themeTint="80"/>
        </w:rPr>
        <w:br/>
        <w:t>      Социальный эффект заключается в более широкой и качественной реализации права граждан на отдых, творчество и пользование всеми достижениями культуры.                 </w:t>
      </w:r>
      <w:r w:rsidRPr="00F85BB2">
        <w:rPr>
          <w:color w:val="7F7F7F" w:themeColor="text1" w:themeTint="80"/>
        </w:rPr>
        <w:br/>
        <w:t>       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</w:t>
      </w:r>
      <w:r w:rsidRPr="00F85BB2">
        <w:rPr>
          <w:color w:val="7F7F7F" w:themeColor="text1" w:themeTint="80"/>
          <w:shd w:val="clear" w:color="auto" w:fill="F9FCFF"/>
        </w:rPr>
        <w:t xml:space="preserve"> источников.</w:t>
      </w:r>
    </w:p>
    <w:p w:rsidR="00F85BB2" w:rsidRPr="00F85BB2" w:rsidRDefault="00F85BB2" w:rsidP="00F85BB2">
      <w:pPr>
        <w:jc w:val="both"/>
        <w:rPr>
          <w:color w:val="7F7F7F" w:themeColor="text1" w:themeTint="80"/>
          <w:lang w:eastAsia="ru-RU"/>
        </w:rPr>
      </w:pPr>
      <w:r w:rsidRPr="00F85BB2">
        <w:rPr>
          <w:color w:val="7F7F7F" w:themeColor="text1" w:themeTint="80"/>
        </w:rPr>
        <w:t xml:space="preserve">         Методика оценки эффективности муниципальной программы утверждена </w:t>
      </w:r>
      <w:r w:rsidRPr="00F85BB2">
        <w:rPr>
          <w:rFonts w:eastAsiaTheme="minorHAnsi"/>
          <w:color w:val="7F7F7F" w:themeColor="text1" w:themeTint="80"/>
          <w:lang w:eastAsia="en-US"/>
        </w:rPr>
        <w:t xml:space="preserve">Постановлением Администрации </w:t>
      </w:r>
      <w:proofErr w:type="spellStart"/>
      <w:r w:rsidRPr="00F85BB2">
        <w:rPr>
          <w:rFonts w:eastAsiaTheme="minorHAnsi"/>
          <w:color w:val="7F7F7F" w:themeColor="text1" w:themeTint="80"/>
          <w:lang w:eastAsia="en-US"/>
        </w:rPr>
        <w:t>Непского</w:t>
      </w:r>
      <w:proofErr w:type="spellEnd"/>
      <w:r w:rsidRPr="00F85BB2">
        <w:rPr>
          <w:rFonts w:eastAsiaTheme="minorHAnsi"/>
          <w:color w:val="7F7F7F" w:themeColor="text1" w:themeTint="80"/>
          <w:lang w:eastAsia="en-US"/>
        </w:rPr>
        <w:t xml:space="preserve"> муниципального образования от 08.11.2016г. № </w:t>
      </w:r>
      <w:proofErr w:type="gramStart"/>
      <w:r w:rsidRPr="00F85BB2">
        <w:rPr>
          <w:rFonts w:eastAsiaTheme="minorHAnsi"/>
          <w:color w:val="7F7F7F" w:themeColor="text1" w:themeTint="80"/>
          <w:lang w:eastAsia="en-US"/>
        </w:rPr>
        <w:t>63  «</w:t>
      </w:r>
      <w:proofErr w:type="gramEnd"/>
      <w:r w:rsidRPr="00F85BB2">
        <w:rPr>
          <w:rFonts w:eastAsiaTheme="minorHAnsi"/>
          <w:color w:val="7F7F7F" w:themeColor="text1" w:themeTint="80"/>
          <w:sz w:val="26"/>
          <w:szCs w:val="26"/>
          <w:lang w:eastAsia="en-US"/>
        </w:rPr>
        <w:t xml:space="preserve">Об утверждении Порядка разработки, реализации и оценке эффективности муниципальных программ </w:t>
      </w:r>
      <w:proofErr w:type="spellStart"/>
      <w:r w:rsidRPr="00F85BB2">
        <w:rPr>
          <w:rFonts w:eastAsiaTheme="minorHAnsi"/>
          <w:color w:val="7F7F7F" w:themeColor="text1" w:themeTint="80"/>
          <w:sz w:val="26"/>
          <w:szCs w:val="26"/>
          <w:lang w:eastAsia="en-US"/>
        </w:rPr>
        <w:t>Непского</w:t>
      </w:r>
      <w:proofErr w:type="spellEnd"/>
      <w:r w:rsidRPr="00F85BB2">
        <w:rPr>
          <w:rFonts w:eastAsiaTheme="minorHAnsi"/>
          <w:color w:val="7F7F7F" w:themeColor="text1" w:themeTint="80"/>
          <w:sz w:val="26"/>
          <w:szCs w:val="26"/>
          <w:lang w:eastAsia="en-US"/>
        </w:rPr>
        <w:t xml:space="preserve"> муниципального образования».</w:t>
      </w:r>
    </w:p>
    <w:p w:rsidR="00F85BB2" w:rsidRPr="00F85BB2" w:rsidRDefault="00F85BB2" w:rsidP="00F85BB2">
      <w:pPr>
        <w:jc w:val="both"/>
        <w:rPr>
          <w:color w:val="7F7F7F" w:themeColor="text1" w:themeTint="80"/>
          <w:shd w:val="clear" w:color="auto" w:fill="F9FCFF"/>
        </w:rPr>
      </w:pPr>
    </w:p>
    <w:p w:rsidR="00F85BB2" w:rsidRPr="00F85BB2" w:rsidRDefault="00F85BB2" w:rsidP="00F85BB2">
      <w:pPr>
        <w:jc w:val="both"/>
        <w:rPr>
          <w:color w:val="7F7F7F" w:themeColor="text1" w:themeTint="80"/>
          <w:shd w:val="clear" w:color="auto" w:fill="F9FCFF"/>
        </w:rPr>
        <w:sectPr w:rsidR="00F85BB2" w:rsidRPr="00F85BB2" w:rsidSect="00447D12">
          <w:pgSz w:w="11906" w:h="16838"/>
          <w:pgMar w:top="709" w:right="851" w:bottom="851" w:left="1418" w:header="720" w:footer="720" w:gutter="0"/>
          <w:cols w:space="720"/>
          <w:docGrid w:linePitch="360"/>
        </w:sectPr>
      </w:pPr>
    </w:p>
    <w:p w:rsidR="00F85BB2" w:rsidRPr="00F85BB2" w:rsidRDefault="00F85BB2" w:rsidP="00F85BB2">
      <w:pPr>
        <w:jc w:val="right"/>
        <w:rPr>
          <w:color w:val="7F7F7F" w:themeColor="text1" w:themeTint="80"/>
        </w:rPr>
      </w:pPr>
      <w:r w:rsidRPr="00F85BB2">
        <w:rPr>
          <w:color w:val="7F7F7F" w:themeColor="text1" w:themeTint="80"/>
        </w:rPr>
        <w:lastRenderedPageBreak/>
        <w:t xml:space="preserve"> Приложение 1</w:t>
      </w:r>
    </w:p>
    <w:p w:rsidR="00F85BB2" w:rsidRPr="00F85BB2" w:rsidRDefault="00F85BB2" w:rsidP="00F85BB2">
      <w:pPr>
        <w:jc w:val="right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Сведения о составе и значениях целевых показателей (индикаторов) муниципальной программы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tbl>
      <w:tblPr>
        <w:tblW w:w="152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567"/>
        <w:gridCol w:w="425"/>
        <w:gridCol w:w="567"/>
        <w:gridCol w:w="4140"/>
        <w:gridCol w:w="1701"/>
        <w:gridCol w:w="6378"/>
      </w:tblGrid>
      <w:tr w:rsidR="00F85BB2" w:rsidRPr="00F85BB2" w:rsidTr="00B917AA">
        <w:trPr>
          <w:trHeight w:val="20"/>
        </w:trPr>
        <w:tc>
          <w:tcPr>
            <w:tcW w:w="1433" w:type="dxa"/>
            <w:gridSpan w:val="2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№ п/п</w:t>
            </w:r>
          </w:p>
        </w:tc>
        <w:tc>
          <w:tcPr>
            <w:tcW w:w="5132" w:type="dxa"/>
            <w:gridSpan w:val="3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Единица измерения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F85BB2" w:rsidRPr="00F85BB2" w:rsidTr="00B917AA">
        <w:trPr>
          <w:trHeight w:val="20"/>
        </w:trPr>
        <w:tc>
          <w:tcPr>
            <w:tcW w:w="1433" w:type="dxa"/>
            <w:gridSpan w:val="2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2019 г.</w:t>
            </w:r>
          </w:p>
        </w:tc>
      </w:tr>
      <w:tr w:rsidR="00F85BB2" w:rsidRPr="00F85BB2" w:rsidTr="00B917AA">
        <w:trPr>
          <w:trHeight w:val="20"/>
        </w:trPr>
        <w:tc>
          <w:tcPr>
            <w:tcW w:w="724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378" w:type="dxa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оценка</w:t>
            </w:r>
          </w:p>
        </w:tc>
      </w:tr>
      <w:tr w:rsidR="00F85BB2" w:rsidRPr="00F85BB2" w:rsidTr="00B917AA">
        <w:trPr>
          <w:trHeight w:val="20"/>
        </w:trPr>
        <w:tc>
          <w:tcPr>
            <w:tcW w:w="724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219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F85BB2">
              <w:rPr>
                <w:b/>
                <w:color w:val="7F7F7F" w:themeColor="text1" w:themeTint="80"/>
                <w:sz w:val="20"/>
                <w:szCs w:val="20"/>
              </w:rPr>
              <w:t>Непском</w:t>
            </w:r>
            <w:proofErr w:type="spellEnd"/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 муниципальном образовании на 2019 год»</w:t>
            </w:r>
          </w:p>
        </w:tc>
      </w:tr>
      <w:tr w:rsidR="00F85BB2" w:rsidRPr="00F85BB2" w:rsidTr="00B917A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F85BB2">
              <w:rPr>
                <w:rFonts w:cs="Arial"/>
                <w:color w:val="7F7F7F" w:themeColor="text1" w:themeTint="80"/>
                <w:sz w:val="20"/>
                <w:szCs w:val="20"/>
              </w:rPr>
              <w:t>МП  «</w:t>
            </w:r>
            <w:proofErr w:type="gram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Развитие культуры в </w:t>
            </w: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Непском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муниципальном образовании на 2019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Тыс. руб.</w:t>
            </w:r>
          </w:p>
        </w:tc>
        <w:tc>
          <w:tcPr>
            <w:tcW w:w="6378" w:type="dxa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600,0</w:t>
            </w:r>
          </w:p>
        </w:tc>
      </w:tr>
      <w:tr w:rsidR="00F85BB2" w:rsidRPr="00F85BB2" w:rsidTr="00B917AA">
        <w:trPr>
          <w:trHeight w:val="20"/>
        </w:trPr>
        <w:tc>
          <w:tcPr>
            <w:tcW w:w="724" w:type="dxa"/>
            <w:vMerge w:val="restart"/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27</w:t>
            </w:r>
          </w:p>
          <w:p w:rsidR="00F85BB2" w:rsidRPr="00F85BB2" w:rsidRDefault="00F85BB2" w:rsidP="00F85BB2">
            <w:pPr>
              <w:rPr>
                <w:color w:val="7F7F7F" w:themeColor="text1" w:themeTint="80"/>
              </w:rPr>
            </w:pPr>
          </w:p>
        </w:tc>
        <w:tc>
          <w:tcPr>
            <w:tcW w:w="709" w:type="dxa"/>
            <w:vMerge w:val="restart"/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0</w:t>
            </w:r>
          </w:p>
          <w:p w:rsidR="00F85BB2" w:rsidRPr="00F85BB2" w:rsidRDefault="00F85BB2" w:rsidP="00F85BB2">
            <w:pPr>
              <w:rPr>
                <w:color w:val="7F7F7F" w:themeColor="text1" w:themeTint="80"/>
              </w:rPr>
            </w:pPr>
          </w:p>
        </w:tc>
        <w:tc>
          <w:tcPr>
            <w:tcW w:w="567" w:type="dxa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F85BB2">
              <w:rPr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2219" w:type="dxa"/>
            <w:gridSpan w:val="3"/>
            <w:noWrap/>
            <w:vAlign w:val="bottom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18"/>
                <w:szCs w:val="18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Мероприятие 1. </w:t>
            </w: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 Прочие мероприятия в области культуры</w:t>
            </w:r>
          </w:p>
        </w:tc>
      </w:tr>
      <w:tr w:rsidR="00F85BB2" w:rsidRPr="00F85BB2" w:rsidTr="00B917AA">
        <w:trPr>
          <w:gridAfter w:val="4"/>
          <w:wAfter w:w="12786" w:type="dxa"/>
          <w:trHeight w:val="70"/>
        </w:trPr>
        <w:tc>
          <w:tcPr>
            <w:tcW w:w="724" w:type="dxa"/>
            <w:vMerge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F85BB2" w:rsidRPr="00F85BB2" w:rsidTr="00B917AA">
        <w:trPr>
          <w:trHeight w:val="20"/>
        </w:trPr>
        <w:tc>
          <w:tcPr>
            <w:tcW w:w="724" w:type="dxa"/>
            <w:vMerge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F85BB2">
              <w:rPr>
                <w:color w:val="7F7F7F" w:themeColor="text1" w:themeTint="80"/>
                <w:sz w:val="18"/>
                <w:szCs w:val="18"/>
              </w:rPr>
              <w:t>01</w:t>
            </w:r>
          </w:p>
        </w:tc>
        <w:tc>
          <w:tcPr>
            <w:tcW w:w="5132" w:type="dxa"/>
            <w:gridSpan w:val="3"/>
            <w:noWrap/>
            <w:vAlign w:val="bottom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  <w:highlight w:val="yellow"/>
              </w:rPr>
            </w:pPr>
            <w:r w:rsidRPr="00F85BB2">
              <w:rPr>
                <w:color w:val="7F7F7F" w:themeColor="text1" w:themeTint="80"/>
                <w:lang w:eastAsia="ru-RU"/>
              </w:rPr>
              <w:t xml:space="preserve">Создание условий для удовлетворения культурных потребностей, </w:t>
            </w:r>
            <w:proofErr w:type="gramStart"/>
            <w:r w:rsidRPr="00F85BB2">
              <w:rPr>
                <w:color w:val="7F7F7F" w:themeColor="text1" w:themeTint="80"/>
                <w:lang w:eastAsia="ru-RU"/>
              </w:rPr>
              <w:t>запросов  и</w:t>
            </w:r>
            <w:proofErr w:type="gramEnd"/>
            <w:r w:rsidRPr="00F85BB2">
              <w:rPr>
                <w:color w:val="7F7F7F" w:themeColor="text1" w:themeTint="80"/>
                <w:lang w:eastAsia="ru-RU"/>
              </w:rPr>
              <w:t xml:space="preserve"> интересов различных групп населения</w:t>
            </w:r>
            <w:r w:rsidRPr="00F85BB2">
              <w:rPr>
                <w:color w:val="7F7F7F" w:themeColor="text1" w:themeTint="8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Шт.</w:t>
            </w:r>
          </w:p>
        </w:tc>
        <w:tc>
          <w:tcPr>
            <w:tcW w:w="6378" w:type="dxa"/>
          </w:tcPr>
          <w:p w:rsidR="00F85BB2" w:rsidRPr="00F85BB2" w:rsidRDefault="00F85BB2" w:rsidP="00F85BB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1</w:t>
            </w:r>
          </w:p>
        </w:tc>
      </w:tr>
    </w:tbl>
    <w:p w:rsidR="00F85BB2" w:rsidRPr="00F85BB2" w:rsidRDefault="00F85BB2" w:rsidP="00F85BB2">
      <w:pPr>
        <w:rPr>
          <w:color w:val="7F7F7F" w:themeColor="text1" w:themeTint="80"/>
        </w:rPr>
        <w:sectPr w:rsidR="00F85BB2" w:rsidRPr="00F85BB2" w:rsidSect="002D4D93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F85BB2" w:rsidRPr="00F85BB2" w:rsidRDefault="00F85BB2" w:rsidP="00F85BB2">
      <w:pPr>
        <w:rPr>
          <w:b/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color w:val="7F7F7F" w:themeColor="text1" w:themeTint="80"/>
        </w:rPr>
      </w:pPr>
      <w:r w:rsidRPr="00F85BB2">
        <w:rPr>
          <w:b/>
          <w:color w:val="7F7F7F" w:themeColor="text1" w:themeTint="80"/>
        </w:rPr>
        <w:t>Перечень основных мероприятий муниципальной программы</w:t>
      </w:r>
    </w:p>
    <w:p w:rsidR="00F85BB2" w:rsidRPr="00F85BB2" w:rsidRDefault="00F85BB2" w:rsidP="00F85BB2">
      <w:pPr>
        <w:rPr>
          <w:color w:val="7F7F7F" w:themeColor="text1" w:themeTint="80"/>
        </w:rPr>
      </w:pPr>
    </w:p>
    <w:tbl>
      <w:tblPr>
        <w:tblW w:w="14458" w:type="dxa"/>
        <w:tblInd w:w="110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30"/>
        <w:gridCol w:w="603"/>
        <w:gridCol w:w="531"/>
        <w:gridCol w:w="3402"/>
        <w:gridCol w:w="2268"/>
        <w:gridCol w:w="1417"/>
        <w:gridCol w:w="3119"/>
        <w:gridCol w:w="1984"/>
      </w:tblGrid>
      <w:tr w:rsidR="00F85BB2" w:rsidRPr="00F85BB2" w:rsidTr="00B917AA">
        <w:trPr>
          <w:trHeight w:val="915"/>
        </w:trPr>
        <w:tc>
          <w:tcPr>
            <w:tcW w:w="226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Наименование основного </w:t>
            </w:r>
            <w:proofErr w:type="gramStart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мероприятия,   </w:t>
            </w:r>
            <w:proofErr w:type="gramEnd"/>
            <w:r w:rsidRPr="00F85BB2">
              <w:rPr>
                <w:color w:val="7F7F7F" w:themeColor="text1" w:themeTint="80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Срок выполнения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F85BB2" w:rsidRPr="00F85BB2" w:rsidTr="00B917AA">
        <w:trPr>
          <w:trHeight w:val="465"/>
        </w:trPr>
        <w:tc>
          <w:tcPr>
            <w:tcW w:w="60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МП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М</w:t>
            </w:r>
          </w:p>
        </w:tc>
        <w:tc>
          <w:tcPr>
            <w:tcW w:w="340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trHeight w:val="20"/>
        </w:trPr>
        <w:tc>
          <w:tcPr>
            <w:tcW w:w="6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  <w:hideMark/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27</w:t>
            </w:r>
          </w:p>
        </w:tc>
        <w:tc>
          <w:tcPr>
            <w:tcW w:w="530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01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>0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Оснащение Дома культуры с. </w:t>
            </w:r>
            <w:proofErr w:type="spellStart"/>
            <w:r w:rsidRPr="00F85BB2">
              <w:rPr>
                <w:color w:val="7F7F7F" w:themeColor="text1" w:themeTint="80"/>
              </w:rPr>
              <w:t>Непа</w:t>
            </w:r>
            <w:proofErr w:type="spellEnd"/>
            <w:r w:rsidRPr="00F85BB2">
              <w:rPr>
                <w:color w:val="7F7F7F" w:themeColor="text1" w:themeTint="80"/>
              </w:rPr>
              <w:t xml:space="preserve"> для проведения культурно-массовых мероприятий и работы творческих и спортивных кружков.</w:t>
            </w: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 Администрация </w:t>
            </w:r>
            <w:proofErr w:type="spellStart"/>
            <w:proofErr w:type="gramStart"/>
            <w:r w:rsidRPr="00F85BB2">
              <w:rPr>
                <w:color w:val="7F7F7F" w:themeColor="text1" w:themeTint="80"/>
                <w:sz w:val="20"/>
                <w:szCs w:val="2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 МО</w:t>
            </w:r>
            <w:proofErr w:type="gramEnd"/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2019 г.</w:t>
            </w:r>
          </w:p>
        </w:tc>
        <w:tc>
          <w:tcPr>
            <w:tcW w:w="311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1</w:t>
            </w:r>
          </w:p>
          <w:p w:rsidR="00F85BB2" w:rsidRPr="00F85BB2" w:rsidRDefault="00F85BB2" w:rsidP="00F85BB2">
            <w:pPr>
              <w:spacing w:before="40" w:after="40" w:line="276" w:lineRule="auto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27.0.01</w:t>
            </w:r>
          </w:p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F85BB2" w:rsidRPr="00F85BB2" w:rsidRDefault="00F85BB2" w:rsidP="00F85BB2">
      <w:pPr>
        <w:jc w:val="right"/>
        <w:rPr>
          <w:color w:val="7F7F7F" w:themeColor="text1" w:themeTint="80"/>
        </w:rPr>
      </w:pPr>
    </w:p>
    <w:p w:rsidR="00F85BB2" w:rsidRPr="00F85BB2" w:rsidRDefault="00F85BB2" w:rsidP="00F85BB2">
      <w:pPr>
        <w:jc w:val="right"/>
        <w:rPr>
          <w:color w:val="7F7F7F" w:themeColor="text1" w:themeTint="80"/>
        </w:rPr>
        <w:sectPr w:rsidR="00F85BB2" w:rsidRPr="00F85BB2" w:rsidSect="002D4D93">
          <w:pgSz w:w="16838" w:h="11906" w:orient="landscape"/>
          <w:pgMar w:top="1134" w:right="539" w:bottom="851" w:left="539" w:header="709" w:footer="709" w:gutter="0"/>
          <w:cols w:space="708"/>
          <w:docGrid w:linePitch="360"/>
        </w:sectPr>
      </w:pPr>
    </w:p>
    <w:p w:rsidR="00F85BB2" w:rsidRPr="00F85BB2" w:rsidRDefault="00F85BB2" w:rsidP="00F85BB2">
      <w:pPr>
        <w:ind w:firstLine="709"/>
        <w:rPr>
          <w:color w:val="7F7F7F" w:themeColor="text1" w:themeTint="80"/>
        </w:rPr>
      </w:pPr>
      <w:r w:rsidRPr="00F85BB2">
        <w:rPr>
          <w:color w:val="7F7F7F" w:themeColor="text1" w:themeTint="8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F85BB2" w:rsidRPr="00F85BB2" w:rsidRDefault="00F85BB2" w:rsidP="00F85BB2">
      <w:pPr>
        <w:ind w:firstLine="709"/>
        <w:jc w:val="center"/>
        <w:rPr>
          <w:b/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Финансовая оценка применения мер муниципального регулирования</w:t>
      </w: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            Меры муниципального регулирования не имеют финансовой оценки.</w:t>
      </w: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b/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:rsidR="00F85BB2" w:rsidRPr="00F85BB2" w:rsidRDefault="00F85BB2" w:rsidP="00F85BB2">
      <w:pPr>
        <w:tabs>
          <w:tab w:val="left" w:pos="12750"/>
          <w:tab w:val="right" w:pos="15703"/>
        </w:tabs>
        <w:rPr>
          <w:color w:val="7F7F7F" w:themeColor="text1" w:themeTint="80"/>
        </w:rPr>
      </w:pPr>
      <w:r w:rsidRPr="00F85BB2">
        <w:rPr>
          <w:color w:val="7F7F7F" w:themeColor="text1" w:themeTint="8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  <w:r w:rsidRPr="00F85BB2">
        <w:rPr>
          <w:color w:val="7F7F7F" w:themeColor="text1" w:themeTint="80"/>
        </w:rPr>
        <w:lastRenderedPageBreak/>
        <w:t xml:space="preserve">                                                                                                                                                                                    Приложение 4 </w:t>
      </w: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                                   </w:t>
      </w:r>
    </w:p>
    <w:p w:rsidR="00F85BB2" w:rsidRPr="00F85BB2" w:rsidRDefault="00F85BB2" w:rsidP="00F85BB2">
      <w:pPr>
        <w:ind w:firstLine="709"/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Ресурсное обеспечение реализации муниципальной программы за счет средств бюджета </w:t>
      </w:r>
      <w:proofErr w:type="spellStart"/>
      <w:r w:rsidRPr="00F85BB2">
        <w:rPr>
          <w:b/>
          <w:color w:val="7F7F7F" w:themeColor="text1" w:themeTint="80"/>
        </w:rPr>
        <w:t>Непского</w:t>
      </w:r>
      <w:proofErr w:type="spellEnd"/>
      <w:r w:rsidRPr="00F85BB2">
        <w:rPr>
          <w:b/>
          <w:color w:val="7F7F7F" w:themeColor="text1" w:themeTint="80"/>
        </w:rPr>
        <w:t xml:space="preserve"> МО</w:t>
      </w: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</w:p>
    <w:tbl>
      <w:tblPr>
        <w:tblW w:w="1549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393"/>
        <w:gridCol w:w="2351"/>
        <w:gridCol w:w="1701"/>
        <w:gridCol w:w="709"/>
        <w:gridCol w:w="567"/>
        <w:gridCol w:w="567"/>
        <w:gridCol w:w="1276"/>
        <w:gridCol w:w="567"/>
        <w:gridCol w:w="5528"/>
        <w:gridCol w:w="29"/>
      </w:tblGrid>
      <w:tr w:rsidR="00F85BB2" w:rsidRPr="00F85BB2" w:rsidTr="00B917AA">
        <w:trPr>
          <w:gridAfter w:val="1"/>
          <w:wAfter w:w="29" w:type="dxa"/>
          <w:trHeight w:val="574"/>
          <w:tblHeader/>
        </w:trPr>
        <w:tc>
          <w:tcPr>
            <w:tcW w:w="2200" w:type="dxa"/>
            <w:gridSpan w:val="5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351" w:type="dxa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28" w:type="dxa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F85BB2" w:rsidRPr="00F85BB2" w:rsidTr="00B917AA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proofErr w:type="spellStart"/>
            <w:r w:rsidRPr="00F85BB2">
              <w:rPr>
                <w:color w:val="7F7F7F" w:themeColor="text1" w:themeTint="80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М</w:t>
            </w:r>
          </w:p>
        </w:tc>
        <w:tc>
          <w:tcPr>
            <w:tcW w:w="393" w:type="dxa"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И</w:t>
            </w:r>
          </w:p>
        </w:tc>
        <w:tc>
          <w:tcPr>
            <w:tcW w:w="235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ВР</w:t>
            </w:r>
          </w:p>
        </w:tc>
        <w:tc>
          <w:tcPr>
            <w:tcW w:w="5557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2019 г.</w:t>
            </w:r>
          </w:p>
        </w:tc>
      </w:tr>
      <w:tr w:rsidR="00F85BB2" w:rsidRPr="00F85BB2" w:rsidTr="00B917AA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  <w:r w:rsidRPr="00F85BB2">
              <w:rPr>
                <w:b/>
                <w:bCs/>
                <w:color w:val="7F7F7F" w:themeColor="text1" w:themeTint="80"/>
                <w:sz w:val="17"/>
                <w:szCs w:val="17"/>
              </w:rPr>
              <w:t>27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  <w:r w:rsidRPr="00F85BB2">
              <w:rPr>
                <w:b/>
                <w:bCs/>
                <w:color w:val="7F7F7F" w:themeColor="text1" w:themeTint="80"/>
                <w:sz w:val="17"/>
                <w:szCs w:val="17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  <w:r w:rsidRPr="00F85BB2">
              <w:rPr>
                <w:b/>
                <w:bCs/>
                <w:color w:val="7F7F7F" w:themeColor="text1" w:themeTint="80"/>
                <w:sz w:val="17"/>
                <w:szCs w:val="17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  <w:r w:rsidRPr="00F85BB2">
              <w:rPr>
                <w:b/>
                <w:bCs/>
                <w:color w:val="7F7F7F" w:themeColor="text1" w:themeTint="80"/>
                <w:sz w:val="17"/>
                <w:szCs w:val="17"/>
              </w:rPr>
              <w:t>00</w:t>
            </w:r>
          </w:p>
        </w:tc>
        <w:tc>
          <w:tcPr>
            <w:tcW w:w="393" w:type="dxa"/>
            <w:vMerge w:val="restart"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  <w:r w:rsidRPr="00F85BB2">
              <w:rPr>
                <w:b/>
                <w:bCs/>
                <w:color w:val="7F7F7F" w:themeColor="text1" w:themeTint="80"/>
                <w:sz w:val="17"/>
                <w:szCs w:val="17"/>
              </w:rPr>
              <w:t>0</w:t>
            </w:r>
          </w:p>
        </w:tc>
        <w:tc>
          <w:tcPr>
            <w:tcW w:w="2351" w:type="dxa"/>
            <w:vMerge w:val="restart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Развитие культуры в </w:t>
            </w:r>
            <w:proofErr w:type="spellStart"/>
            <w:r w:rsidRPr="00F85BB2">
              <w:rPr>
                <w:b/>
                <w:color w:val="7F7F7F" w:themeColor="text1" w:themeTint="80"/>
                <w:sz w:val="20"/>
                <w:szCs w:val="20"/>
              </w:rPr>
              <w:t>Непском</w:t>
            </w:r>
            <w:proofErr w:type="spellEnd"/>
            <w:r w:rsidRPr="00F85BB2">
              <w:rPr>
                <w:b/>
                <w:color w:val="7F7F7F" w:themeColor="text1" w:themeTint="80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701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04 </w:t>
            </w:r>
          </w:p>
        </w:tc>
        <w:tc>
          <w:tcPr>
            <w:tcW w:w="1276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2700000000 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600,0</w:t>
            </w:r>
          </w:p>
        </w:tc>
      </w:tr>
      <w:tr w:rsidR="00F85BB2" w:rsidRPr="00F85BB2" w:rsidTr="00B917AA">
        <w:trPr>
          <w:trHeight w:val="706"/>
        </w:trPr>
        <w:tc>
          <w:tcPr>
            <w:tcW w:w="490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393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17"/>
                <w:szCs w:val="17"/>
              </w:rPr>
            </w:pPr>
          </w:p>
        </w:tc>
        <w:tc>
          <w:tcPr>
            <w:tcW w:w="235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F85BB2">
              <w:rPr>
                <w:color w:val="7F7F7F" w:themeColor="text1" w:themeTint="80"/>
                <w:sz w:val="20"/>
                <w:szCs w:val="2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 МО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04 </w:t>
            </w:r>
          </w:p>
        </w:tc>
        <w:tc>
          <w:tcPr>
            <w:tcW w:w="1276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2700000000 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600,0</w:t>
            </w:r>
          </w:p>
        </w:tc>
      </w:tr>
      <w:tr w:rsidR="00F85BB2" w:rsidRPr="00F85BB2" w:rsidTr="00B917AA">
        <w:trPr>
          <w:trHeight w:val="259"/>
        </w:trPr>
        <w:tc>
          <w:tcPr>
            <w:tcW w:w="490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27</w:t>
            </w:r>
          </w:p>
        </w:tc>
        <w:tc>
          <w:tcPr>
            <w:tcW w:w="430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0</w:t>
            </w:r>
          </w:p>
        </w:tc>
        <w:tc>
          <w:tcPr>
            <w:tcW w:w="393" w:type="dxa"/>
            <w:vAlign w:val="center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17"/>
                <w:szCs w:val="17"/>
              </w:rPr>
            </w:pPr>
            <w:r w:rsidRPr="00F85BB2">
              <w:rPr>
                <w:color w:val="7F7F7F" w:themeColor="text1" w:themeTint="80"/>
                <w:sz w:val="17"/>
                <w:szCs w:val="17"/>
              </w:rPr>
              <w:t>01</w:t>
            </w:r>
          </w:p>
        </w:tc>
        <w:tc>
          <w:tcPr>
            <w:tcW w:w="2351" w:type="dxa"/>
            <w:vAlign w:val="center"/>
            <w:hideMark/>
          </w:tcPr>
          <w:p w:rsidR="00F85BB2" w:rsidRPr="00F85BB2" w:rsidRDefault="00F85BB2" w:rsidP="00F85BB2">
            <w:pPr>
              <w:rPr>
                <w:color w:val="7F7F7F" w:themeColor="text1" w:themeTint="80"/>
              </w:rPr>
            </w:pPr>
            <w:r w:rsidRPr="00F85BB2">
              <w:rPr>
                <w:color w:val="7F7F7F" w:themeColor="text1" w:themeTint="80"/>
              </w:rPr>
              <w:t xml:space="preserve">Оснащение Дома культуры с. </w:t>
            </w:r>
            <w:proofErr w:type="spellStart"/>
            <w:r w:rsidRPr="00F85BB2">
              <w:rPr>
                <w:color w:val="7F7F7F" w:themeColor="text1" w:themeTint="80"/>
              </w:rPr>
              <w:t>Непа</w:t>
            </w:r>
            <w:proofErr w:type="spellEnd"/>
            <w:r w:rsidRPr="00F85BB2">
              <w:rPr>
                <w:color w:val="7F7F7F" w:themeColor="text1" w:themeTint="80"/>
              </w:rPr>
              <w:t xml:space="preserve"> для проведения культурно-массовых мероприятий и работы творческих и спортивных кружков.</w:t>
            </w:r>
          </w:p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hideMark/>
          </w:tcPr>
          <w:p w:rsidR="00F85BB2" w:rsidRPr="00F85BB2" w:rsidRDefault="00F85BB2" w:rsidP="00F85BB2">
            <w:pPr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МО</w:t>
            </w:r>
          </w:p>
        </w:tc>
        <w:tc>
          <w:tcPr>
            <w:tcW w:w="709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 914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04 </w:t>
            </w:r>
          </w:p>
        </w:tc>
        <w:tc>
          <w:tcPr>
            <w:tcW w:w="1276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2700</w:t>
            </w:r>
            <w:r w:rsidRPr="00F85BB2">
              <w:rPr>
                <w:bCs/>
                <w:color w:val="7F7F7F" w:themeColor="text1" w:themeTint="80"/>
                <w:sz w:val="20"/>
                <w:szCs w:val="20"/>
                <w:lang w:val="en-US"/>
              </w:rPr>
              <w:t>1</w:t>
            </w: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00000 </w:t>
            </w:r>
          </w:p>
        </w:tc>
        <w:tc>
          <w:tcPr>
            <w:tcW w:w="567" w:type="dxa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Cs/>
                <w:color w:val="7F7F7F" w:themeColor="text1" w:themeTint="80"/>
                <w:sz w:val="20"/>
                <w:szCs w:val="20"/>
              </w:rPr>
              <w:t>200</w:t>
            </w:r>
          </w:p>
        </w:tc>
        <w:tc>
          <w:tcPr>
            <w:tcW w:w="5557" w:type="dxa"/>
            <w:gridSpan w:val="2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600</w:t>
            </w:r>
          </w:p>
        </w:tc>
      </w:tr>
    </w:tbl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ind w:firstLine="709"/>
        <w:jc w:val="center"/>
        <w:rPr>
          <w:color w:val="7F7F7F" w:themeColor="text1" w:themeTint="80"/>
        </w:rPr>
      </w:pPr>
    </w:p>
    <w:p w:rsidR="00F85BB2" w:rsidRPr="00F85BB2" w:rsidRDefault="00F85BB2" w:rsidP="00F85BB2">
      <w:pPr>
        <w:rPr>
          <w:color w:val="7F7F7F" w:themeColor="text1" w:themeTint="80"/>
        </w:rPr>
      </w:pPr>
      <w:r w:rsidRPr="00F85BB2">
        <w:rPr>
          <w:color w:val="7F7F7F" w:themeColor="text1" w:themeTint="80"/>
        </w:rPr>
        <w:t xml:space="preserve">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F85BB2" w:rsidRPr="00F85BB2" w:rsidRDefault="00F85BB2" w:rsidP="00F85BB2">
      <w:pPr>
        <w:jc w:val="right"/>
        <w:rPr>
          <w:color w:val="7F7F7F" w:themeColor="text1" w:themeTint="80"/>
        </w:rPr>
      </w:pP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 xml:space="preserve">Прогнозная (справочная) оценка ресурсного обеспечения реализации муниципальной программы за счет всех источников 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  <w:r w:rsidRPr="00F85BB2">
        <w:rPr>
          <w:b/>
          <w:color w:val="7F7F7F" w:themeColor="text1" w:themeTint="80"/>
        </w:rPr>
        <w:t>финансирования</w:t>
      </w:r>
    </w:p>
    <w:p w:rsidR="00F85BB2" w:rsidRPr="00F85BB2" w:rsidRDefault="00F85BB2" w:rsidP="00F85BB2">
      <w:pPr>
        <w:jc w:val="center"/>
        <w:rPr>
          <w:b/>
          <w:color w:val="7F7F7F" w:themeColor="text1" w:themeTint="80"/>
        </w:rPr>
      </w:pPr>
    </w:p>
    <w:tbl>
      <w:tblPr>
        <w:tblW w:w="204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3"/>
        <w:gridCol w:w="757"/>
        <w:gridCol w:w="2436"/>
        <w:gridCol w:w="3734"/>
        <w:gridCol w:w="1082"/>
        <w:gridCol w:w="35"/>
        <w:gridCol w:w="6753"/>
        <w:gridCol w:w="266"/>
        <w:gridCol w:w="1120"/>
        <w:gridCol w:w="1120"/>
        <w:gridCol w:w="1120"/>
        <w:gridCol w:w="1216"/>
      </w:tblGrid>
      <w:tr w:rsidR="00F85BB2" w:rsidRPr="00F85BB2" w:rsidTr="00B917AA">
        <w:trPr>
          <w:gridAfter w:val="5"/>
          <w:wAfter w:w="4812" w:type="dxa"/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39" w:type="dxa"/>
            <w:vMerge w:val="restart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741" w:type="dxa"/>
            <w:vMerge w:val="restart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8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772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Оценка расходов, тыс. рублей</w:t>
            </w:r>
          </w:p>
        </w:tc>
      </w:tr>
      <w:tr w:rsidR="00F85BB2" w:rsidRPr="00F85BB2" w:rsidTr="00B917AA">
        <w:trPr>
          <w:gridAfter w:val="5"/>
          <w:wAfter w:w="4812" w:type="dxa"/>
          <w:trHeight w:val="517"/>
          <w:tblHeader/>
        </w:trPr>
        <w:tc>
          <w:tcPr>
            <w:tcW w:w="1530" w:type="dxa"/>
            <w:gridSpan w:val="2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Итого </w:t>
            </w:r>
          </w:p>
        </w:tc>
        <w:tc>
          <w:tcPr>
            <w:tcW w:w="6807" w:type="dxa"/>
            <w:gridSpan w:val="2"/>
            <w:vMerge w:val="restart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</w:rPr>
            </w:pPr>
          </w:p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</w:rPr>
              <w:t>2019</w:t>
            </w:r>
          </w:p>
        </w:tc>
      </w:tr>
      <w:tr w:rsidR="00F85BB2" w:rsidRPr="00F85BB2" w:rsidTr="00B917AA">
        <w:trPr>
          <w:gridAfter w:val="5"/>
          <w:wAfter w:w="4812" w:type="dxa"/>
          <w:trHeight w:val="135"/>
          <w:tblHeader/>
        </w:trPr>
        <w:tc>
          <w:tcPr>
            <w:tcW w:w="77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МП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vMerge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27</w:t>
            </w:r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0 </w:t>
            </w:r>
          </w:p>
        </w:tc>
        <w:tc>
          <w:tcPr>
            <w:tcW w:w="2439" w:type="dxa"/>
            <w:vMerge w:val="restart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Развитие культуры в </w:t>
            </w: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Непском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>600,0</w:t>
            </w: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600,0</w:t>
            </w: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бюджет </w:t>
            </w: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МО 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color w:val="7F7F7F" w:themeColor="text1" w:themeTint="80"/>
                <w:sz w:val="20"/>
                <w:szCs w:val="20"/>
              </w:rPr>
              <w:t>600,0</w:t>
            </w: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F85BB2">
              <w:rPr>
                <w:b/>
                <w:bCs/>
                <w:color w:val="7F7F7F" w:themeColor="text1" w:themeTint="80"/>
                <w:sz w:val="20"/>
                <w:szCs w:val="20"/>
              </w:rPr>
              <w:t>600,0</w:t>
            </w: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ind w:firstLineChars="100" w:firstLine="20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ind w:left="23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собственные средства бюджета </w:t>
            </w:r>
            <w:proofErr w:type="spellStart"/>
            <w:r w:rsidRPr="00F85BB2">
              <w:rPr>
                <w:color w:val="7F7F7F" w:themeColor="text1" w:themeTint="80"/>
                <w:sz w:val="20"/>
                <w:szCs w:val="20"/>
              </w:rPr>
              <w:t>Непского</w:t>
            </w:r>
            <w:proofErr w:type="spellEnd"/>
            <w:r w:rsidRPr="00F85BB2">
              <w:rPr>
                <w:color w:val="7F7F7F" w:themeColor="text1" w:themeTint="80"/>
                <w:sz w:val="20"/>
                <w:szCs w:val="20"/>
              </w:rPr>
              <w:t xml:space="preserve"> МО 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ind w:left="23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center"/>
              <w:rPr>
                <w:b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ind w:left="23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ind w:left="23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gridAfter w:val="5"/>
          <w:wAfter w:w="4812" w:type="dxa"/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ind w:left="23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 xml:space="preserve">субвенции из бюджетов поселений </w:t>
            </w:r>
            <w:r w:rsidRPr="00F85BB2">
              <w:rPr>
                <w:i/>
                <w:color w:val="7F7F7F" w:themeColor="text1" w:themeTint="80"/>
                <w:sz w:val="20"/>
                <w:szCs w:val="20"/>
              </w:rPr>
              <w:t>(только для муниципальных районов)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F85BB2" w:rsidRPr="00F85BB2" w:rsidTr="00B917AA">
        <w:trPr>
          <w:trHeight w:val="20"/>
        </w:trPr>
        <w:tc>
          <w:tcPr>
            <w:tcW w:w="773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  <w:tc>
          <w:tcPr>
            <w:tcW w:w="1216" w:type="dxa"/>
            <w:shd w:val="clear" w:color="000000" w:fill="FFFFFF"/>
            <w:noWrap/>
            <w:vAlign w:val="center"/>
            <w:hideMark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 </w:t>
            </w:r>
          </w:p>
        </w:tc>
      </w:tr>
      <w:tr w:rsidR="00F85BB2" w:rsidRPr="00F85BB2" w:rsidTr="00B917AA">
        <w:trPr>
          <w:trHeight w:val="20"/>
        </w:trPr>
        <w:tc>
          <w:tcPr>
            <w:tcW w:w="773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41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иные источники (спонсорские средства)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6807" w:type="dxa"/>
            <w:gridSpan w:val="2"/>
            <w:shd w:val="clear" w:color="000000" w:fill="FFFFFF"/>
          </w:tcPr>
          <w:p w:rsidR="00F85BB2" w:rsidRPr="00F85BB2" w:rsidRDefault="00F85BB2" w:rsidP="00F85BB2">
            <w:pPr>
              <w:spacing w:before="40" w:after="4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F85BB2">
              <w:rPr>
                <w:color w:val="7F7F7F" w:themeColor="text1" w:themeTint="80"/>
                <w:sz w:val="20"/>
                <w:szCs w:val="20"/>
              </w:rPr>
              <w:t>600,0</w:t>
            </w:r>
          </w:p>
        </w:tc>
        <w:tc>
          <w:tcPr>
            <w:tcW w:w="236" w:type="dxa"/>
            <w:shd w:val="clear" w:color="000000" w:fill="FFFFFF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16" w:type="dxa"/>
            <w:shd w:val="clear" w:color="000000" w:fill="FFFFFF"/>
            <w:noWrap/>
            <w:vAlign w:val="center"/>
          </w:tcPr>
          <w:p w:rsidR="00F85BB2" w:rsidRPr="00F85BB2" w:rsidRDefault="00F85BB2" w:rsidP="00F85BB2">
            <w:pPr>
              <w:spacing w:before="40" w:after="40"/>
              <w:jc w:val="right"/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F85BB2" w:rsidRPr="00F85BB2" w:rsidRDefault="00F85BB2" w:rsidP="00F85BB2">
      <w:pPr>
        <w:rPr>
          <w:color w:val="7F7F7F" w:themeColor="text1" w:themeTint="80"/>
          <w:lang w:eastAsia="ru-RU"/>
        </w:rPr>
        <w:sectPr w:rsidR="00F85BB2" w:rsidRPr="00F85BB2" w:rsidSect="004D78AD">
          <w:footerReference w:type="default" r:id="rId5"/>
          <w:pgSz w:w="16838" w:h="11906" w:orient="landscape"/>
          <w:pgMar w:top="1418" w:right="284" w:bottom="851" w:left="851" w:header="720" w:footer="720" w:gutter="0"/>
          <w:cols w:space="720"/>
          <w:docGrid w:linePitch="360"/>
        </w:sectPr>
      </w:pPr>
    </w:p>
    <w:p w:rsidR="00F85BB2" w:rsidRPr="00F85BB2" w:rsidRDefault="00F85BB2" w:rsidP="00F85BB2">
      <w:pPr>
        <w:rPr>
          <w:color w:val="7F7F7F" w:themeColor="text1" w:themeTint="80"/>
          <w:lang w:eastAsia="ru-RU"/>
        </w:rPr>
      </w:pPr>
    </w:p>
    <w:p w:rsidR="00F85BB2" w:rsidRDefault="00F85BB2"/>
    <w:sectPr w:rsidR="00F85BB2" w:rsidSect="002F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E9" w:rsidRDefault="00F85BB2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65FE9" w:rsidRDefault="00F85BB2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8"/>
    <w:rsid w:val="000C5F28"/>
    <w:rsid w:val="002537FD"/>
    <w:rsid w:val="002F4081"/>
    <w:rsid w:val="00492A22"/>
    <w:rsid w:val="00DC069C"/>
    <w:rsid w:val="00F80F1B"/>
    <w:rsid w:val="00F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2EE"/>
  <w15:docId w15:val="{A714E1F0-9A8D-4B35-89A4-F669B89F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F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F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0C5F28"/>
    <w:rPr>
      <w:color w:val="0000FF"/>
      <w:u w:val="single"/>
    </w:rPr>
  </w:style>
  <w:style w:type="paragraph" w:styleId="a4">
    <w:name w:val="Body Text"/>
    <w:basedOn w:val="a"/>
    <w:link w:val="a5"/>
    <w:rsid w:val="000C5F28"/>
    <w:pPr>
      <w:spacing w:after="120"/>
    </w:pPr>
  </w:style>
  <w:style w:type="character" w:customStyle="1" w:styleId="a5">
    <w:name w:val="Основной текст Знак"/>
    <w:basedOn w:val="a0"/>
    <w:link w:val="a4"/>
    <w:rsid w:val="000C5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basedOn w:val="a"/>
    <w:uiPriority w:val="1"/>
    <w:qFormat/>
    <w:rsid w:val="000C5F28"/>
  </w:style>
  <w:style w:type="paragraph" w:styleId="a7">
    <w:name w:val="Body Text Indent"/>
    <w:basedOn w:val="a"/>
    <w:link w:val="a8"/>
    <w:rsid w:val="000C5F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5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0C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5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B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MARIANA-PC</dc:creator>
  <cp:lastModifiedBy>acer word</cp:lastModifiedBy>
  <cp:revision>8</cp:revision>
  <cp:lastPrinted>2019-10-23T03:15:00Z</cp:lastPrinted>
  <dcterms:created xsi:type="dcterms:W3CDTF">2019-10-01T08:22:00Z</dcterms:created>
  <dcterms:modified xsi:type="dcterms:W3CDTF">2019-11-05T02:43:00Z</dcterms:modified>
</cp:coreProperties>
</file>