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D" w:rsidRDefault="005D5A7D" w:rsidP="00D6729E">
      <w:pPr>
        <w:shd w:val="clear" w:color="auto" w:fill="FFFFFF"/>
      </w:pPr>
    </w:p>
    <w:p w:rsidR="005D5A7D" w:rsidRDefault="005D5A7D" w:rsidP="005D5A7D">
      <w:pPr>
        <w:shd w:val="clear" w:color="auto" w:fill="FFFFFF"/>
        <w:ind w:firstLine="709"/>
        <w:jc w:val="right"/>
      </w:pP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РОССИЙСКАЯ ФЕДЕРАЦИЯ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Иркутская область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Катангский район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администрация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ПОСТАНОВЛЕНИЕ</w:t>
      </w:r>
    </w:p>
    <w:p w:rsidR="005229A0" w:rsidRDefault="005229A0" w:rsidP="005229A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</w:t>
      </w:r>
      <w:r w:rsidR="00A80BF3">
        <w:rPr>
          <w:b/>
          <w:bCs/>
          <w:sz w:val="26"/>
          <w:szCs w:val="26"/>
          <w:u w:val="single"/>
        </w:rPr>
        <w:t>10.</w:t>
      </w:r>
      <w:r>
        <w:rPr>
          <w:b/>
          <w:bCs/>
          <w:sz w:val="26"/>
          <w:szCs w:val="26"/>
          <w:u w:val="single"/>
        </w:rPr>
        <w:t xml:space="preserve">03.2017 г. </w:t>
      </w:r>
      <w:proofErr w:type="gramStart"/>
      <w:r>
        <w:rPr>
          <w:b/>
          <w:bCs/>
          <w:sz w:val="26"/>
          <w:szCs w:val="26"/>
          <w:u w:val="single"/>
        </w:rPr>
        <w:t xml:space="preserve">№  </w:t>
      </w:r>
      <w:r w:rsidR="00A80BF3">
        <w:rPr>
          <w:b/>
          <w:bCs/>
          <w:sz w:val="26"/>
          <w:szCs w:val="26"/>
          <w:u w:val="single"/>
        </w:rPr>
        <w:t>5</w:t>
      </w:r>
      <w:bookmarkStart w:id="0" w:name="_GoBack"/>
      <w:bookmarkEnd w:id="0"/>
      <w:proofErr w:type="gramEnd"/>
      <w:r>
        <w:rPr>
          <w:b/>
          <w:bCs/>
          <w:sz w:val="26"/>
          <w:szCs w:val="26"/>
          <w:u w:val="single"/>
        </w:rPr>
        <w:t>– п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с. Непа</w:t>
      </w:r>
    </w:p>
    <w:p w:rsidR="005229A0" w:rsidRDefault="005229A0" w:rsidP="005229A0">
      <w:pPr>
        <w:jc w:val="center"/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5229A0" w:rsidRDefault="005229A0" w:rsidP="005229A0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Непского муниципального образования от 18.11.2016г.</w:t>
      </w:r>
      <w:r w:rsidR="00304C81">
        <w:rPr>
          <w:b/>
          <w:bCs/>
          <w:sz w:val="26"/>
          <w:szCs w:val="26"/>
        </w:rPr>
        <w:t xml:space="preserve"> № 71</w:t>
      </w:r>
      <w:r>
        <w:rPr>
          <w:b/>
          <w:bCs/>
          <w:sz w:val="26"/>
          <w:szCs w:val="26"/>
        </w:rPr>
        <w:t>-п</w:t>
      </w:r>
    </w:p>
    <w:p w:rsidR="00304C81" w:rsidRPr="008C280D" w:rsidRDefault="00304C81" w:rsidP="00304C81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>«Об утверждении Программы комплексного развития</w:t>
      </w:r>
    </w:p>
    <w:p w:rsidR="00304C81" w:rsidRPr="008C280D" w:rsidRDefault="00304C81" w:rsidP="00304C81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 xml:space="preserve">систем коммунальной инфраструктуры Непского </w:t>
      </w:r>
    </w:p>
    <w:p w:rsidR="00304C81" w:rsidRPr="008C280D" w:rsidRDefault="00304C81" w:rsidP="00304C81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>муниципального образования на 2017 - 2019 годы»</w:t>
      </w:r>
    </w:p>
    <w:p w:rsidR="005229A0" w:rsidRDefault="005229A0" w:rsidP="005229A0">
      <w:pPr>
        <w:autoSpaceDE w:val="0"/>
        <w:rPr>
          <w:sz w:val="26"/>
          <w:szCs w:val="26"/>
        </w:rPr>
      </w:pP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5229A0" w:rsidRDefault="005229A0" w:rsidP="005229A0">
      <w:pPr>
        <w:ind w:firstLine="709"/>
        <w:jc w:val="both"/>
        <w:rPr>
          <w:sz w:val="26"/>
          <w:szCs w:val="26"/>
        </w:rPr>
      </w:pP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229A0" w:rsidRDefault="005229A0" w:rsidP="005229A0">
      <w:pPr>
        <w:tabs>
          <w:tab w:val="left" w:pos="540"/>
          <w:tab w:val="left" w:pos="10205"/>
        </w:tabs>
        <w:ind w:right="-55" w:firstLine="708"/>
        <w:jc w:val="both"/>
        <w:rPr>
          <w:sz w:val="26"/>
          <w:szCs w:val="26"/>
        </w:rPr>
      </w:pPr>
    </w:p>
    <w:p w:rsidR="005229A0" w:rsidRPr="00304C81" w:rsidRDefault="005229A0" w:rsidP="005229A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приложении к постановлению администрации Непского муниципального </w:t>
      </w:r>
      <w:r w:rsidR="00304C81">
        <w:rPr>
          <w:rFonts w:ascii="Times New Roman" w:hAnsi="Times New Roman"/>
          <w:sz w:val="26"/>
          <w:szCs w:val="26"/>
        </w:rPr>
        <w:t>образования от 18.11.2016г. № 71</w:t>
      </w:r>
      <w:r>
        <w:rPr>
          <w:rFonts w:ascii="Times New Roman" w:hAnsi="Times New Roman"/>
          <w:sz w:val="26"/>
          <w:szCs w:val="26"/>
        </w:rPr>
        <w:t>-п «Об утве</w:t>
      </w:r>
      <w:r w:rsidR="00304C81">
        <w:rPr>
          <w:rFonts w:ascii="Times New Roman" w:hAnsi="Times New Roman"/>
          <w:sz w:val="26"/>
          <w:szCs w:val="26"/>
        </w:rPr>
        <w:t xml:space="preserve">рждении муниципальной Программы </w:t>
      </w:r>
      <w:r w:rsidR="00304C81" w:rsidRPr="00304C81">
        <w:rPr>
          <w:rFonts w:ascii="Times New Roman" w:hAnsi="Times New Roman" w:cs="Times New Roman"/>
          <w:sz w:val="26"/>
          <w:szCs w:val="26"/>
        </w:rPr>
        <w:t>комплексного развития систем коммунальной инфраструктуры Непского муниципального образования на 2017-2019 годы»</w:t>
      </w:r>
      <w:r w:rsidR="00304C81">
        <w:rPr>
          <w:rFonts w:ascii="Times New Roman" w:hAnsi="Times New Roman" w:cs="Times New Roman"/>
          <w:sz w:val="26"/>
          <w:szCs w:val="26"/>
        </w:rPr>
        <w:t xml:space="preserve"> </w:t>
      </w:r>
      <w:r w:rsidRPr="00304C81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раздел</w:t>
      </w:r>
      <w:r>
        <w:t xml:space="preserve"> «</w:t>
      </w:r>
      <w:r>
        <w:rPr>
          <w:sz w:val="26"/>
          <w:szCs w:val="26"/>
        </w:rPr>
        <w:t>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p w:rsidR="008231A8" w:rsidRDefault="008231A8" w:rsidP="005229A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5229A0" w:rsidTr="005229A0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A0" w:rsidRDefault="005229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1" w:rsidRPr="008231A8" w:rsidRDefault="0009277C" w:rsidP="00304C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1183</w:t>
            </w:r>
            <w:r w:rsidR="00304C81" w:rsidRPr="008231A8">
              <w:rPr>
                <w:sz w:val="26"/>
                <w:szCs w:val="26"/>
              </w:rPr>
              <w:t>,0 тыс. рублей, в том числе по годам:</w:t>
            </w:r>
          </w:p>
          <w:p w:rsidR="00304C81" w:rsidRPr="008231A8" w:rsidRDefault="0009277C" w:rsidP="00304C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1181</w:t>
            </w:r>
            <w:r w:rsidR="00304C81" w:rsidRPr="008231A8">
              <w:rPr>
                <w:sz w:val="26"/>
                <w:szCs w:val="26"/>
              </w:rPr>
              <w:t>,0 тыс. рублей;</w:t>
            </w:r>
          </w:p>
          <w:p w:rsidR="00304C81" w:rsidRPr="008231A8" w:rsidRDefault="00304C81" w:rsidP="00304C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1A8">
              <w:rPr>
                <w:sz w:val="26"/>
                <w:szCs w:val="26"/>
              </w:rPr>
              <w:t>2018 год – 1,0 тыс. рублей;</w:t>
            </w:r>
          </w:p>
          <w:p w:rsidR="005229A0" w:rsidRDefault="00304C81" w:rsidP="00304C81">
            <w:pPr>
              <w:jc w:val="both"/>
              <w:rPr>
                <w:sz w:val="26"/>
                <w:szCs w:val="26"/>
              </w:rPr>
            </w:pPr>
            <w:r w:rsidRPr="008231A8">
              <w:rPr>
                <w:sz w:val="26"/>
                <w:szCs w:val="26"/>
              </w:rPr>
              <w:t>2019 год – 1,0 тыс. рублей</w:t>
            </w:r>
          </w:p>
        </w:tc>
      </w:tr>
    </w:tbl>
    <w:p w:rsidR="005229A0" w:rsidRDefault="005229A0" w:rsidP="005229A0">
      <w:pPr>
        <w:ind w:firstLine="709"/>
        <w:jc w:val="both"/>
        <w:rPr>
          <w:sz w:val="26"/>
          <w:szCs w:val="26"/>
        </w:rPr>
      </w:pPr>
    </w:p>
    <w:p w:rsidR="005229A0" w:rsidRDefault="005229A0" w:rsidP="008231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27DB4">
        <w:rPr>
          <w:sz w:val="26"/>
          <w:szCs w:val="26"/>
        </w:rPr>
        <w:t xml:space="preserve">приложения №3, №4 к муниципальной программе </w:t>
      </w:r>
      <w:r>
        <w:rPr>
          <w:sz w:val="26"/>
          <w:szCs w:val="26"/>
        </w:rPr>
        <w:t>изложить в новой прилагаемой редакции.</w:t>
      </w: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5229A0" w:rsidRDefault="005229A0" w:rsidP="005229A0">
      <w:pPr>
        <w:rPr>
          <w:sz w:val="20"/>
          <w:szCs w:val="20"/>
        </w:rPr>
      </w:pPr>
      <w:r>
        <w:rPr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5229A0" w:rsidRDefault="005229A0" w:rsidP="005229A0">
      <w:pPr>
        <w:ind w:left="6379"/>
        <w:jc w:val="right"/>
        <w:rPr>
          <w:rFonts w:eastAsia="Lucida Sans Unicode"/>
        </w:rPr>
      </w:pPr>
    </w:p>
    <w:p w:rsidR="005229A0" w:rsidRDefault="005229A0" w:rsidP="005229A0">
      <w:pPr>
        <w:jc w:val="both"/>
        <w:rPr>
          <w:sz w:val="28"/>
          <w:szCs w:val="28"/>
        </w:rPr>
      </w:pPr>
    </w:p>
    <w:p w:rsidR="005229A0" w:rsidRDefault="005229A0" w:rsidP="005229A0">
      <w:pPr>
        <w:jc w:val="both"/>
        <w:rPr>
          <w:sz w:val="28"/>
          <w:szCs w:val="28"/>
        </w:rPr>
      </w:pPr>
    </w:p>
    <w:p w:rsidR="00A547CA" w:rsidRDefault="00A547CA" w:rsidP="00A26EBC">
      <w:pPr>
        <w:rPr>
          <w:sz w:val="28"/>
          <w:szCs w:val="28"/>
        </w:rPr>
      </w:pPr>
    </w:p>
    <w:p w:rsidR="00304C81" w:rsidRDefault="00304C81" w:rsidP="00A26EBC">
      <w:pPr>
        <w:rPr>
          <w:color w:val="000000"/>
          <w:sz w:val="22"/>
        </w:rPr>
        <w:sectPr w:rsidR="00304C81" w:rsidSect="00304C81">
          <w:pgSz w:w="11906" w:h="16838"/>
          <w:pgMar w:top="851" w:right="567" w:bottom="340" w:left="1191" w:header="709" w:footer="709" w:gutter="0"/>
          <w:cols w:space="708"/>
          <w:docGrid w:linePitch="360"/>
        </w:sectPr>
      </w:pPr>
    </w:p>
    <w:p w:rsidR="00304C81" w:rsidRPr="003B4F85" w:rsidRDefault="00304C81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3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8C280D">
      <w:pPr>
        <w:jc w:val="center"/>
      </w:pPr>
      <w:r w:rsidRPr="003B4F85">
        <w:t>Ресурсное обеспечение реализации муниципальной Программы</w:t>
      </w:r>
    </w:p>
    <w:p w:rsidR="00A547CA" w:rsidRPr="003B4F85" w:rsidRDefault="00A547CA" w:rsidP="00A26EBC"/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6"/>
        <w:gridCol w:w="2298"/>
        <w:gridCol w:w="1928"/>
        <w:gridCol w:w="811"/>
        <w:gridCol w:w="567"/>
        <w:gridCol w:w="607"/>
        <w:gridCol w:w="1109"/>
        <w:gridCol w:w="977"/>
        <w:gridCol w:w="1432"/>
        <w:gridCol w:w="1418"/>
        <w:gridCol w:w="1371"/>
      </w:tblGrid>
      <w:tr w:rsidR="00A547CA" w:rsidRPr="003B4F85" w:rsidTr="00A26EBC">
        <w:trPr>
          <w:trHeight w:val="574"/>
          <w:tblHeader/>
        </w:trPr>
        <w:tc>
          <w:tcPr>
            <w:tcW w:w="219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4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77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2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A547CA" w:rsidRPr="003B4F85" w:rsidTr="00A26EBC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ЦС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ВР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2019</w:t>
            </w:r>
          </w:p>
        </w:tc>
      </w:tr>
      <w:tr w:rsidR="00A333EA" w:rsidRPr="003B4F85" w:rsidTr="000735C0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A26EBC" w:rsidRDefault="00A333EA" w:rsidP="00A26EBC">
            <w:pPr>
              <w:rPr>
                <w:b/>
                <w:sz w:val="17"/>
                <w:szCs w:val="17"/>
              </w:rPr>
            </w:pPr>
            <w:r w:rsidRPr="00A26EB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4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ED51CB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81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2100000000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200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8231A8">
              <w:rPr>
                <w:b/>
                <w:bCs/>
                <w:color w:val="0D0D0D"/>
                <w:sz w:val="17"/>
                <w:szCs w:val="17"/>
              </w:rPr>
              <w:t>1181</w:t>
            </w:r>
            <w:r w:rsidR="00304C81">
              <w:rPr>
                <w:b/>
                <w:bCs/>
                <w:color w:val="0D0D0D"/>
                <w:sz w:val="17"/>
                <w:szCs w:val="17"/>
              </w:rPr>
              <w:t>,0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AC4CDD"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AC4CDD"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333EA" w:rsidRPr="003B4F85" w:rsidTr="000735C0">
        <w:trPr>
          <w:trHeight w:val="1066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3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333EA" w:rsidRPr="003B4F85" w:rsidTr="000735C0">
        <w:trPr>
          <w:trHeight w:val="1594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01</w:t>
            </w:r>
          </w:p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03</w:t>
            </w:r>
          </w:p>
          <w:p w:rsidR="00A333EA" w:rsidRPr="003B4F85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04</w:t>
            </w:r>
          </w:p>
        </w:tc>
        <w:tc>
          <w:tcPr>
            <w:tcW w:w="24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05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2100100000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200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09277C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  <w:lang w:val="en-US"/>
              </w:rPr>
              <w:t>541</w:t>
            </w:r>
            <w:r w:rsidR="00304C81">
              <w:rPr>
                <w:color w:val="0D0D0D"/>
                <w:sz w:val="17"/>
                <w:szCs w:val="17"/>
              </w:rPr>
              <w:t>,0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 w:rsidR="00AC4CDD">
              <w:rPr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</w:tr>
      <w:tr w:rsidR="001F7F70" w:rsidRPr="003B4F85" w:rsidTr="00C05F1F">
        <w:trPr>
          <w:trHeight w:val="259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05</w:t>
            </w:r>
          </w:p>
          <w:p w:rsidR="00A26EBC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06</w:t>
            </w:r>
          </w:p>
          <w:p w:rsidR="00A26EBC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FF6287" w:rsidRDefault="003460FF" w:rsidP="00A26EBC">
            <w:pPr>
              <w:rPr>
                <w:color w:val="000000"/>
                <w:sz w:val="18"/>
                <w:szCs w:val="18"/>
              </w:rPr>
            </w:pP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1F7F70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2100200000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D6867" w:rsidRPr="003B4F85" w:rsidRDefault="0009277C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6</w:t>
            </w:r>
            <w:r w:rsidR="00304C81">
              <w:rPr>
                <w:color w:val="0D0D0D"/>
                <w:sz w:val="17"/>
                <w:szCs w:val="17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F7F70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F7F70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</w:tc>
      </w:tr>
    </w:tbl>
    <w:p w:rsidR="00A547CA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C4CDD" w:rsidRDefault="00AC4CD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547CA" w:rsidRPr="003B4F85" w:rsidRDefault="00A547CA" w:rsidP="00AC4CD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4</w:t>
      </w:r>
    </w:p>
    <w:p w:rsidR="00A547CA" w:rsidRPr="003B4F85" w:rsidRDefault="00A547CA" w:rsidP="00AC4CD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C4CDD">
      <w:pPr>
        <w:jc w:val="right"/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C4CDD">
      <w:pPr>
        <w:jc w:val="center"/>
      </w:pPr>
      <w:r w:rsidRPr="003B4F85">
        <w:t>Прогнозная (справочная) оценка ресурсного обеспечения реализации</w:t>
      </w:r>
    </w:p>
    <w:p w:rsidR="00A547CA" w:rsidRPr="003B4F85" w:rsidRDefault="00A547CA" w:rsidP="00AC4CDD">
      <w:pPr>
        <w:jc w:val="center"/>
      </w:pPr>
      <w:r w:rsidRPr="003B4F85">
        <w:t>муниципальной Программы за счет всех источников финансирования</w:t>
      </w:r>
    </w:p>
    <w:p w:rsidR="00A547CA" w:rsidRPr="003B4F85" w:rsidRDefault="00A547CA" w:rsidP="00AC4CDD">
      <w:pPr>
        <w:jc w:val="center"/>
      </w:pP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color w:val="000000"/>
          <w:sz w:val="26"/>
          <w:szCs w:val="26"/>
          <w:lang w:eastAsia="ar-SA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16"/>
        <w:gridCol w:w="1152"/>
        <w:gridCol w:w="2378"/>
        <w:gridCol w:w="3297"/>
        <w:gridCol w:w="1611"/>
        <w:gridCol w:w="1560"/>
        <w:gridCol w:w="1701"/>
        <w:gridCol w:w="1606"/>
      </w:tblGrid>
      <w:tr w:rsidR="00A547CA" w:rsidRPr="003B4F85" w:rsidTr="00883F63">
        <w:trPr>
          <w:trHeight w:val="20"/>
          <w:tblHeader/>
        </w:trPr>
        <w:tc>
          <w:tcPr>
            <w:tcW w:w="2368" w:type="dxa"/>
            <w:gridSpan w:val="2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297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78" w:type="dxa"/>
            <w:gridSpan w:val="4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Оценка расходов, тыс. рублей</w:t>
            </w:r>
          </w:p>
        </w:tc>
      </w:tr>
      <w:tr w:rsidR="00A547CA" w:rsidRPr="003B4F85" w:rsidTr="00883F63">
        <w:trPr>
          <w:trHeight w:val="287"/>
          <w:tblHeader/>
        </w:trPr>
        <w:tc>
          <w:tcPr>
            <w:tcW w:w="2368" w:type="dxa"/>
            <w:gridSpan w:val="2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2019</w:t>
            </w:r>
          </w:p>
        </w:tc>
      </w:tr>
      <w:tr w:rsidR="00A547CA" w:rsidRPr="003B4F85" w:rsidTr="00883F63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МП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B4F85">
              <w:rPr>
                <w:rFonts w:cs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152" w:type="dxa"/>
            <w:vMerge w:val="restart"/>
            <w:shd w:val="clear" w:color="000000" w:fill="FFFFFF"/>
            <w:noWrap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AC4CDD" w:rsidRPr="00ED51CB" w:rsidRDefault="00AC4CDD" w:rsidP="00AC4CDD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инфраструктуры Непского муниципального образования на 2017 – 2019 годы</w:t>
            </w: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b/>
                <w:bCs/>
                <w:sz w:val="17"/>
                <w:szCs w:val="17"/>
              </w:rPr>
            </w:pPr>
            <w:r w:rsidRPr="003B4F85">
              <w:rPr>
                <w:rFonts w:cs="Calibri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3B4F85" w:rsidRDefault="0009277C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1183</w:t>
            </w:r>
            <w:r w:rsidR="00304C81">
              <w:rPr>
                <w:b/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09277C" w:rsidP="00304C81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1181</w:t>
            </w:r>
            <w:r w:rsidR="00304C81">
              <w:rPr>
                <w:b/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304C81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304C81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бюджет Непского муниципального образования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25367D" w:rsidRDefault="0009277C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1183</w:t>
            </w:r>
            <w:r w:rsidR="00304C81">
              <w:rPr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4C81" w:rsidRDefault="00304C81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</w:p>
          <w:p w:rsidR="00AC4CDD" w:rsidRPr="00304C81" w:rsidRDefault="0009277C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1181</w:t>
            </w:r>
            <w:r w:rsidR="00304C81" w:rsidRPr="00304C81">
              <w:rPr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04C81" w:rsidRDefault="00AC4CDD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304C81">
              <w:rPr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04C81" w:rsidRDefault="00AC4CDD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</w:p>
          <w:p w:rsidR="00AC4CDD" w:rsidRPr="00304C81" w:rsidRDefault="00AC4CDD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304C81">
              <w:rPr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в том числе: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304C81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304C81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304C81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A547CA" w:rsidRPr="00304C81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25367D" w:rsidRDefault="0009277C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1183</w:t>
            </w:r>
            <w:r w:rsidR="00304C81">
              <w:rPr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04C81" w:rsidRDefault="0009277C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1181</w:t>
            </w:r>
            <w:r w:rsidR="00304C81" w:rsidRPr="00304C81">
              <w:rPr>
                <w:bCs/>
                <w:color w:val="0D0D0D"/>
                <w:sz w:val="17"/>
                <w:szCs w:val="17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04C81" w:rsidRDefault="00AC4CDD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304C81">
              <w:rPr>
                <w:bCs/>
                <w:color w:val="0D0D0D"/>
                <w:sz w:val="17"/>
                <w:szCs w:val="17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04C81" w:rsidRDefault="00AC4CDD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</w:p>
          <w:p w:rsidR="00AC4CDD" w:rsidRPr="00304C81" w:rsidRDefault="00AC4CDD" w:rsidP="00304C81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 w:rsidRPr="00304C81">
              <w:rPr>
                <w:bCs/>
                <w:color w:val="0D0D0D"/>
                <w:sz w:val="17"/>
                <w:szCs w:val="17"/>
              </w:rPr>
              <w:t>1,0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источники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sz w:val="26"/>
          <w:szCs w:val="26"/>
          <w:lang w:eastAsia="ar-SA"/>
        </w:rPr>
      </w:pPr>
    </w:p>
    <w:p w:rsidR="005B1F52" w:rsidRPr="00A547CA" w:rsidRDefault="005B1F52" w:rsidP="00A26EBC">
      <w:pPr>
        <w:rPr>
          <w:sz w:val="26"/>
          <w:szCs w:val="26"/>
          <w:lang w:eastAsia="ar-SA"/>
        </w:rPr>
      </w:pPr>
    </w:p>
    <w:sectPr w:rsidR="005B1F52" w:rsidRPr="00A547CA" w:rsidSect="00304C81">
      <w:pgSz w:w="16838" w:h="11906" w:orient="landscape"/>
      <w:pgMar w:top="567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0"/>
    <w:rsid w:val="00002494"/>
    <w:rsid w:val="000057CA"/>
    <w:rsid w:val="00007036"/>
    <w:rsid w:val="00057300"/>
    <w:rsid w:val="00067EAD"/>
    <w:rsid w:val="000735C0"/>
    <w:rsid w:val="00076D89"/>
    <w:rsid w:val="0009277C"/>
    <w:rsid w:val="00096352"/>
    <w:rsid w:val="0009747E"/>
    <w:rsid w:val="000A6C67"/>
    <w:rsid w:val="000C3F23"/>
    <w:rsid w:val="000C5802"/>
    <w:rsid w:val="000C7E80"/>
    <w:rsid w:val="000D0B7F"/>
    <w:rsid w:val="000E5167"/>
    <w:rsid w:val="000E78A3"/>
    <w:rsid w:val="000F546B"/>
    <w:rsid w:val="001027CC"/>
    <w:rsid w:val="00107862"/>
    <w:rsid w:val="00132818"/>
    <w:rsid w:val="001941EE"/>
    <w:rsid w:val="001D3A37"/>
    <w:rsid w:val="001F7F70"/>
    <w:rsid w:val="00201EE7"/>
    <w:rsid w:val="00223C8F"/>
    <w:rsid w:val="00242F23"/>
    <w:rsid w:val="002512FA"/>
    <w:rsid w:val="00251668"/>
    <w:rsid w:val="0025367D"/>
    <w:rsid w:val="00261E5B"/>
    <w:rsid w:val="002A684E"/>
    <w:rsid w:val="002A69AF"/>
    <w:rsid w:val="002B06E3"/>
    <w:rsid w:val="002B30E7"/>
    <w:rsid w:val="002B7430"/>
    <w:rsid w:val="002C1674"/>
    <w:rsid w:val="002F300F"/>
    <w:rsid w:val="002F73B9"/>
    <w:rsid w:val="00304C81"/>
    <w:rsid w:val="00306975"/>
    <w:rsid w:val="003152E3"/>
    <w:rsid w:val="003201F6"/>
    <w:rsid w:val="00320B9B"/>
    <w:rsid w:val="00337991"/>
    <w:rsid w:val="0034552C"/>
    <w:rsid w:val="003460FF"/>
    <w:rsid w:val="00356526"/>
    <w:rsid w:val="003630B7"/>
    <w:rsid w:val="00372514"/>
    <w:rsid w:val="003766B3"/>
    <w:rsid w:val="00376865"/>
    <w:rsid w:val="003939D5"/>
    <w:rsid w:val="003A0975"/>
    <w:rsid w:val="003A6D51"/>
    <w:rsid w:val="003B40C7"/>
    <w:rsid w:val="003F351D"/>
    <w:rsid w:val="00405034"/>
    <w:rsid w:val="00470B1C"/>
    <w:rsid w:val="004A2DA0"/>
    <w:rsid w:val="004B0F00"/>
    <w:rsid w:val="004D2AD8"/>
    <w:rsid w:val="004F3244"/>
    <w:rsid w:val="00500B05"/>
    <w:rsid w:val="00502C9D"/>
    <w:rsid w:val="005229A0"/>
    <w:rsid w:val="00544975"/>
    <w:rsid w:val="00592D80"/>
    <w:rsid w:val="00593094"/>
    <w:rsid w:val="005964C6"/>
    <w:rsid w:val="005B07E7"/>
    <w:rsid w:val="005B0B97"/>
    <w:rsid w:val="005B1F52"/>
    <w:rsid w:val="005C677F"/>
    <w:rsid w:val="005D5A7D"/>
    <w:rsid w:val="005E68EE"/>
    <w:rsid w:val="00601BCC"/>
    <w:rsid w:val="00647A86"/>
    <w:rsid w:val="00682C67"/>
    <w:rsid w:val="006848C6"/>
    <w:rsid w:val="00692029"/>
    <w:rsid w:val="006B3D6B"/>
    <w:rsid w:val="006C276D"/>
    <w:rsid w:val="006E2DF4"/>
    <w:rsid w:val="007071B5"/>
    <w:rsid w:val="00717C7D"/>
    <w:rsid w:val="007306FF"/>
    <w:rsid w:val="007906E5"/>
    <w:rsid w:val="007A288D"/>
    <w:rsid w:val="00806CBA"/>
    <w:rsid w:val="00813D6D"/>
    <w:rsid w:val="008231A8"/>
    <w:rsid w:val="00835E79"/>
    <w:rsid w:val="0085488F"/>
    <w:rsid w:val="0087555F"/>
    <w:rsid w:val="00883F63"/>
    <w:rsid w:val="00885738"/>
    <w:rsid w:val="008A2C28"/>
    <w:rsid w:val="008A3251"/>
    <w:rsid w:val="008C280D"/>
    <w:rsid w:val="008D7F03"/>
    <w:rsid w:val="008E5A9E"/>
    <w:rsid w:val="008E728F"/>
    <w:rsid w:val="008F4078"/>
    <w:rsid w:val="00912362"/>
    <w:rsid w:val="0091537B"/>
    <w:rsid w:val="00924BBB"/>
    <w:rsid w:val="00935588"/>
    <w:rsid w:val="00990C00"/>
    <w:rsid w:val="009A055B"/>
    <w:rsid w:val="009D11B5"/>
    <w:rsid w:val="009F0085"/>
    <w:rsid w:val="00A0212D"/>
    <w:rsid w:val="00A25261"/>
    <w:rsid w:val="00A26A96"/>
    <w:rsid w:val="00A26EBC"/>
    <w:rsid w:val="00A30598"/>
    <w:rsid w:val="00A333EA"/>
    <w:rsid w:val="00A35C24"/>
    <w:rsid w:val="00A53FC4"/>
    <w:rsid w:val="00A547CA"/>
    <w:rsid w:val="00A80BF3"/>
    <w:rsid w:val="00AA177F"/>
    <w:rsid w:val="00AB63A0"/>
    <w:rsid w:val="00AC4CDD"/>
    <w:rsid w:val="00AD0579"/>
    <w:rsid w:val="00AD4319"/>
    <w:rsid w:val="00AE539A"/>
    <w:rsid w:val="00B302D4"/>
    <w:rsid w:val="00B33713"/>
    <w:rsid w:val="00B812E9"/>
    <w:rsid w:val="00BA08E5"/>
    <w:rsid w:val="00BB52E9"/>
    <w:rsid w:val="00BD3B01"/>
    <w:rsid w:val="00C00DBC"/>
    <w:rsid w:val="00C05F1F"/>
    <w:rsid w:val="00C06F6D"/>
    <w:rsid w:val="00C27DB4"/>
    <w:rsid w:val="00C543F0"/>
    <w:rsid w:val="00CE0CE9"/>
    <w:rsid w:val="00CE4DDC"/>
    <w:rsid w:val="00CF0B29"/>
    <w:rsid w:val="00D235AD"/>
    <w:rsid w:val="00D352CE"/>
    <w:rsid w:val="00D6729E"/>
    <w:rsid w:val="00D83396"/>
    <w:rsid w:val="00D86E71"/>
    <w:rsid w:val="00DA5109"/>
    <w:rsid w:val="00DA6320"/>
    <w:rsid w:val="00DC6B99"/>
    <w:rsid w:val="00DD6867"/>
    <w:rsid w:val="00DF48ED"/>
    <w:rsid w:val="00E35A32"/>
    <w:rsid w:val="00E45DB6"/>
    <w:rsid w:val="00E5132C"/>
    <w:rsid w:val="00E66964"/>
    <w:rsid w:val="00E776E8"/>
    <w:rsid w:val="00EB3C74"/>
    <w:rsid w:val="00ED51CB"/>
    <w:rsid w:val="00EE27DD"/>
    <w:rsid w:val="00EF6B25"/>
    <w:rsid w:val="00F14B24"/>
    <w:rsid w:val="00F15C0B"/>
    <w:rsid w:val="00F547FC"/>
    <w:rsid w:val="00F64FD4"/>
    <w:rsid w:val="00F978F8"/>
    <w:rsid w:val="00F97BAA"/>
    <w:rsid w:val="00FA2410"/>
    <w:rsid w:val="00FA3752"/>
    <w:rsid w:val="00FA72D5"/>
    <w:rsid w:val="00FB0F63"/>
    <w:rsid w:val="00FC32D1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442-8EED-4680-9444-60202B2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121</cp:revision>
  <cp:lastPrinted>2017-03-20T02:05:00Z</cp:lastPrinted>
  <dcterms:created xsi:type="dcterms:W3CDTF">2015-02-27T04:01:00Z</dcterms:created>
  <dcterms:modified xsi:type="dcterms:W3CDTF">2017-03-20T02:05:00Z</dcterms:modified>
</cp:coreProperties>
</file>